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A2" w:rsidRDefault="00C90B80" w:rsidP="004E219F">
      <w:pPr>
        <w:spacing w:after="0"/>
        <w:jc w:val="center"/>
        <w:rPr>
          <w:rFonts w:ascii="Tahoma" w:hAnsi="Tahoma" w:cs="Tahoma"/>
          <w:b/>
          <w:sz w:val="28"/>
          <w:szCs w:val="28"/>
        </w:rPr>
      </w:pPr>
      <w:bookmarkStart w:id="0" w:name="_GoBack"/>
      <w:bookmarkEnd w:id="0"/>
      <w:r>
        <w:rPr>
          <w:rFonts w:ascii="Tahoma" w:hAnsi="Tahoma" w:cs="Tahoma"/>
          <w:b/>
          <w:sz w:val="28"/>
          <w:szCs w:val="28"/>
        </w:rPr>
        <w:t>Pupil Premium Report (2018/19</w:t>
      </w:r>
      <w:r w:rsidR="00F57EA2" w:rsidRPr="00BD786C">
        <w:rPr>
          <w:rFonts w:ascii="Tahoma" w:hAnsi="Tahoma" w:cs="Tahoma"/>
          <w:b/>
          <w:sz w:val="28"/>
          <w:szCs w:val="28"/>
        </w:rPr>
        <w:t>)</w:t>
      </w:r>
    </w:p>
    <w:p w:rsidR="005F4215" w:rsidRDefault="005F4215" w:rsidP="00F57EA2">
      <w:pPr>
        <w:spacing w:after="0"/>
        <w:jc w:val="center"/>
        <w:rPr>
          <w:rFonts w:ascii="Tahoma" w:hAnsi="Tahoma" w:cs="Tahoma"/>
          <w:b/>
          <w:sz w:val="28"/>
          <w:szCs w:val="28"/>
        </w:rPr>
      </w:pPr>
    </w:p>
    <w:tbl>
      <w:tblPr>
        <w:tblStyle w:val="TableGrid"/>
        <w:tblW w:w="14759" w:type="dxa"/>
        <w:tblInd w:w="-382" w:type="dxa"/>
        <w:tblLook w:val="04A0" w:firstRow="1" w:lastRow="0" w:firstColumn="1" w:lastColumn="0" w:noHBand="0" w:noVBand="1"/>
      </w:tblPr>
      <w:tblGrid>
        <w:gridCol w:w="2817"/>
        <w:gridCol w:w="1086"/>
        <w:gridCol w:w="3798"/>
        <w:gridCol w:w="1221"/>
        <w:gridCol w:w="3403"/>
        <w:gridCol w:w="2434"/>
      </w:tblGrid>
      <w:tr w:rsidR="005F4215" w:rsidRPr="00326C32" w:rsidTr="00873C1C">
        <w:trPr>
          <w:trHeight w:hRule="exact" w:val="331"/>
        </w:trPr>
        <w:tc>
          <w:tcPr>
            <w:tcW w:w="14759" w:type="dxa"/>
            <w:gridSpan w:val="6"/>
            <w:shd w:val="clear" w:color="auto" w:fill="CFDCE3"/>
            <w:tcMar>
              <w:top w:w="57" w:type="dxa"/>
              <w:bottom w:w="57" w:type="dxa"/>
            </w:tcMar>
          </w:tcPr>
          <w:p w:rsidR="005F4215" w:rsidRPr="00326C32" w:rsidRDefault="005F4215" w:rsidP="005F4215">
            <w:pPr>
              <w:pStyle w:val="ListParagraph"/>
              <w:numPr>
                <w:ilvl w:val="0"/>
                <w:numId w:val="5"/>
              </w:numPr>
              <w:spacing w:after="0" w:line="240" w:lineRule="auto"/>
              <w:ind w:left="426" w:hanging="284"/>
              <w:contextualSpacing w:val="0"/>
              <w:rPr>
                <w:rFonts w:cs="Arial"/>
                <w:b/>
              </w:rPr>
            </w:pPr>
            <w:r w:rsidRPr="00326C32">
              <w:rPr>
                <w:rFonts w:cs="Arial"/>
                <w:b/>
              </w:rPr>
              <w:t>Summary information</w:t>
            </w:r>
          </w:p>
        </w:tc>
      </w:tr>
      <w:tr w:rsidR="005F4215" w:rsidRPr="00326C32" w:rsidTr="00873C1C">
        <w:trPr>
          <w:trHeight w:hRule="exact" w:val="331"/>
        </w:trPr>
        <w:tc>
          <w:tcPr>
            <w:tcW w:w="2817" w:type="dxa"/>
            <w:tcMar>
              <w:top w:w="57" w:type="dxa"/>
              <w:bottom w:w="57" w:type="dxa"/>
            </w:tcMar>
          </w:tcPr>
          <w:p w:rsidR="005F4215" w:rsidRPr="00326C32" w:rsidRDefault="005F4215" w:rsidP="008B1908">
            <w:pPr>
              <w:rPr>
                <w:rFonts w:cs="Arial"/>
                <w:b/>
              </w:rPr>
            </w:pPr>
            <w:r w:rsidRPr="00326C32">
              <w:rPr>
                <w:rFonts w:cs="Arial"/>
                <w:b/>
              </w:rPr>
              <w:t>School</w:t>
            </w:r>
          </w:p>
        </w:tc>
        <w:tc>
          <w:tcPr>
            <w:tcW w:w="11942" w:type="dxa"/>
            <w:gridSpan w:val="5"/>
            <w:tcMar>
              <w:top w:w="57" w:type="dxa"/>
              <w:bottom w:w="57" w:type="dxa"/>
            </w:tcMar>
          </w:tcPr>
          <w:p w:rsidR="005F4215" w:rsidRPr="00326C32" w:rsidRDefault="005F4215" w:rsidP="008B1908">
            <w:pPr>
              <w:rPr>
                <w:rFonts w:cs="Arial"/>
              </w:rPr>
            </w:pPr>
            <w:r>
              <w:rPr>
                <w:rFonts w:cs="Arial"/>
              </w:rPr>
              <w:t>Steam Mills Primary School</w:t>
            </w:r>
          </w:p>
        </w:tc>
      </w:tr>
      <w:tr w:rsidR="005F4215" w:rsidRPr="00326C32" w:rsidTr="00873C1C">
        <w:trPr>
          <w:trHeight w:hRule="exact" w:val="534"/>
        </w:trPr>
        <w:tc>
          <w:tcPr>
            <w:tcW w:w="2817" w:type="dxa"/>
            <w:tcMar>
              <w:top w:w="57" w:type="dxa"/>
              <w:bottom w:w="57" w:type="dxa"/>
            </w:tcMar>
          </w:tcPr>
          <w:p w:rsidR="005F4215" w:rsidRPr="00326C32" w:rsidRDefault="005F4215" w:rsidP="008B1908">
            <w:pPr>
              <w:rPr>
                <w:rFonts w:cs="Arial"/>
                <w:b/>
              </w:rPr>
            </w:pPr>
            <w:r w:rsidRPr="00326C32">
              <w:rPr>
                <w:rFonts w:cs="Arial"/>
                <w:b/>
              </w:rPr>
              <w:t>Academic Year</w:t>
            </w:r>
          </w:p>
        </w:tc>
        <w:tc>
          <w:tcPr>
            <w:tcW w:w="1086" w:type="dxa"/>
            <w:tcMar>
              <w:top w:w="57" w:type="dxa"/>
              <w:bottom w:w="57" w:type="dxa"/>
            </w:tcMar>
          </w:tcPr>
          <w:p w:rsidR="005F4215" w:rsidRPr="00326C32" w:rsidRDefault="00C90B80" w:rsidP="008B1908">
            <w:pPr>
              <w:rPr>
                <w:rFonts w:cs="Arial"/>
              </w:rPr>
            </w:pPr>
            <w:r>
              <w:rPr>
                <w:rFonts w:cs="Arial"/>
              </w:rPr>
              <w:t>18/19</w:t>
            </w:r>
          </w:p>
        </w:tc>
        <w:tc>
          <w:tcPr>
            <w:tcW w:w="3798" w:type="dxa"/>
          </w:tcPr>
          <w:p w:rsidR="005F4215" w:rsidRPr="00326C32" w:rsidRDefault="005F4215" w:rsidP="008B1908">
            <w:pPr>
              <w:rPr>
                <w:rFonts w:cs="Arial"/>
              </w:rPr>
            </w:pPr>
            <w:r w:rsidRPr="00326C32">
              <w:rPr>
                <w:rFonts w:cs="Arial"/>
                <w:b/>
              </w:rPr>
              <w:t>Total PP budget</w:t>
            </w:r>
          </w:p>
        </w:tc>
        <w:tc>
          <w:tcPr>
            <w:tcW w:w="1221" w:type="dxa"/>
          </w:tcPr>
          <w:p w:rsidR="005F4215" w:rsidRPr="00326C32" w:rsidRDefault="006F56D0" w:rsidP="008B1908">
            <w:pPr>
              <w:rPr>
                <w:rFonts w:cs="Arial"/>
              </w:rPr>
            </w:pPr>
            <w:r>
              <w:rPr>
                <w:rFonts w:cs="Arial"/>
              </w:rPr>
              <w:t>18,480</w:t>
            </w:r>
          </w:p>
        </w:tc>
        <w:tc>
          <w:tcPr>
            <w:tcW w:w="3403" w:type="dxa"/>
          </w:tcPr>
          <w:p w:rsidR="005F4215" w:rsidRPr="00326C32" w:rsidRDefault="005F4215" w:rsidP="008B1908">
            <w:pPr>
              <w:rPr>
                <w:rFonts w:cs="Arial"/>
              </w:rPr>
            </w:pPr>
            <w:r w:rsidRPr="00326C32">
              <w:rPr>
                <w:rFonts w:cs="Arial"/>
                <w:b/>
              </w:rPr>
              <w:t>Date of most recent PP Review</w:t>
            </w:r>
          </w:p>
        </w:tc>
        <w:tc>
          <w:tcPr>
            <w:tcW w:w="2432" w:type="dxa"/>
          </w:tcPr>
          <w:p w:rsidR="005F4215" w:rsidRPr="006F56D0" w:rsidRDefault="00D16FAF" w:rsidP="00C90B80">
            <w:pPr>
              <w:rPr>
                <w:rFonts w:cs="Arial"/>
                <w:sz w:val="16"/>
                <w:szCs w:val="16"/>
              </w:rPr>
            </w:pPr>
            <w:r w:rsidRPr="006F56D0">
              <w:rPr>
                <w:rFonts w:cs="Arial"/>
                <w:sz w:val="16"/>
                <w:szCs w:val="16"/>
              </w:rPr>
              <w:t>School Review:</w:t>
            </w:r>
            <w:r w:rsidR="006F56D0" w:rsidRPr="006F56D0">
              <w:rPr>
                <w:rFonts w:cs="Arial"/>
                <w:sz w:val="16"/>
                <w:szCs w:val="16"/>
              </w:rPr>
              <w:t xml:space="preserve"> </w:t>
            </w:r>
            <w:r w:rsidR="006F56D0">
              <w:rPr>
                <w:rFonts w:cs="Arial"/>
                <w:sz w:val="16"/>
                <w:szCs w:val="16"/>
              </w:rPr>
              <w:t>July</w:t>
            </w:r>
            <w:r w:rsidRPr="006F56D0">
              <w:rPr>
                <w:rFonts w:cs="Arial"/>
                <w:sz w:val="16"/>
                <w:szCs w:val="16"/>
              </w:rPr>
              <w:t xml:space="preserve"> </w:t>
            </w:r>
            <w:r w:rsidR="006F56D0">
              <w:rPr>
                <w:rFonts w:cs="Arial"/>
                <w:sz w:val="16"/>
                <w:szCs w:val="16"/>
              </w:rPr>
              <w:t>17</w:t>
            </w:r>
          </w:p>
        </w:tc>
      </w:tr>
      <w:tr w:rsidR="005F4215" w:rsidRPr="00326C32" w:rsidTr="00873C1C">
        <w:trPr>
          <w:trHeight w:hRule="exact" w:val="475"/>
        </w:trPr>
        <w:tc>
          <w:tcPr>
            <w:tcW w:w="2817" w:type="dxa"/>
            <w:tcMar>
              <w:top w:w="57" w:type="dxa"/>
              <w:bottom w:w="57" w:type="dxa"/>
            </w:tcMar>
          </w:tcPr>
          <w:p w:rsidR="005F4215" w:rsidRPr="00326C32" w:rsidRDefault="005F4215" w:rsidP="008B1908">
            <w:pPr>
              <w:rPr>
                <w:rFonts w:cs="Arial"/>
              </w:rPr>
            </w:pPr>
            <w:r w:rsidRPr="00326C32">
              <w:rPr>
                <w:rFonts w:cs="Arial"/>
                <w:b/>
              </w:rPr>
              <w:t>Total number of pupils</w:t>
            </w:r>
          </w:p>
        </w:tc>
        <w:tc>
          <w:tcPr>
            <w:tcW w:w="1086" w:type="dxa"/>
            <w:tcMar>
              <w:top w:w="57" w:type="dxa"/>
              <w:bottom w:w="57" w:type="dxa"/>
            </w:tcMar>
          </w:tcPr>
          <w:p w:rsidR="005F4215" w:rsidRPr="00326C32" w:rsidRDefault="00D16FAF" w:rsidP="008B1908">
            <w:pPr>
              <w:rPr>
                <w:rFonts w:cs="Arial"/>
              </w:rPr>
            </w:pPr>
            <w:r>
              <w:rPr>
                <w:rFonts w:cs="Arial"/>
              </w:rPr>
              <w:t>120</w:t>
            </w:r>
          </w:p>
        </w:tc>
        <w:tc>
          <w:tcPr>
            <w:tcW w:w="3798" w:type="dxa"/>
          </w:tcPr>
          <w:p w:rsidR="005F4215" w:rsidRPr="00326C32" w:rsidRDefault="005F4215" w:rsidP="008B1908">
            <w:pPr>
              <w:rPr>
                <w:rFonts w:cs="Arial"/>
              </w:rPr>
            </w:pPr>
            <w:r w:rsidRPr="00326C32">
              <w:rPr>
                <w:rFonts w:cs="Arial"/>
                <w:b/>
              </w:rPr>
              <w:t>Number of pupils eligible for PP</w:t>
            </w:r>
          </w:p>
        </w:tc>
        <w:tc>
          <w:tcPr>
            <w:tcW w:w="1221" w:type="dxa"/>
          </w:tcPr>
          <w:p w:rsidR="005F4215" w:rsidRPr="006F56D0" w:rsidRDefault="006F56D0" w:rsidP="008B1908">
            <w:pPr>
              <w:rPr>
                <w:rFonts w:cs="Arial"/>
                <w:sz w:val="20"/>
                <w:szCs w:val="20"/>
              </w:rPr>
            </w:pPr>
            <w:r w:rsidRPr="006F56D0">
              <w:rPr>
                <w:rFonts w:cs="Arial"/>
                <w:sz w:val="20"/>
                <w:szCs w:val="20"/>
              </w:rPr>
              <w:t>15 + 4 EYPP</w:t>
            </w:r>
          </w:p>
        </w:tc>
        <w:tc>
          <w:tcPr>
            <w:tcW w:w="3403" w:type="dxa"/>
          </w:tcPr>
          <w:p w:rsidR="005F4215" w:rsidRPr="00326C32" w:rsidRDefault="005F4215" w:rsidP="008B1908">
            <w:pPr>
              <w:rPr>
                <w:rFonts w:cs="Arial"/>
              </w:rPr>
            </w:pPr>
            <w:r w:rsidRPr="00326C32">
              <w:rPr>
                <w:rFonts w:cs="Arial"/>
                <w:b/>
              </w:rPr>
              <w:t>Date for next PP Strategy Review</w:t>
            </w:r>
          </w:p>
        </w:tc>
        <w:tc>
          <w:tcPr>
            <w:tcW w:w="2432" w:type="dxa"/>
          </w:tcPr>
          <w:p w:rsidR="005F4215" w:rsidRPr="00326C32" w:rsidRDefault="006F56D0" w:rsidP="008B1908">
            <w:pPr>
              <w:rPr>
                <w:rFonts w:cs="Arial"/>
              </w:rPr>
            </w:pPr>
            <w:r>
              <w:rPr>
                <w:rFonts w:cs="Arial"/>
              </w:rPr>
              <w:t>September 2018</w:t>
            </w:r>
          </w:p>
        </w:tc>
      </w:tr>
    </w:tbl>
    <w:tbl>
      <w:tblPr>
        <w:tblStyle w:val="TableGrid"/>
        <w:tblpPr w:leftFromText="180" w:rightFromText="180" w:vertAnchor="text" w:horzAnchor="margin" w:tblpXSpec="center" w:tblpY="292"/>
        <w:tblW w:w="14756" w:type="dxa"/>
        <w:tblLook w:val="04A0" w:firstRow="1" w:lastRow="0" w:firstColumn="1" w:lastColumn="0" w:noHBand="0" w:noVBand="1"/>
      </w:tblPr>
      <w:tblGrid>
        <w:gridCol w:w="7411"/>
        <w:gridCol w:w="3917"/>
        <w:gridCol w:w="3428"/>
      </w:tblGrid>
      <w:tr w:rsidR="00873C1C" w:rsidRPr="00326C32" w:rsidTr="00873C1C">
        <w:trPr>
          <w:trHeight w:hRule="exact" w:val="495"/>
        </w:trPr>
        <w:tc>
          <w:tcPr>
            <w:tcW w:w="14756" w:type="dxa"/>
            <w:gridSpan w:val="3"/>
            <w:shd w:val="clear" w:color="auto" w:fill="CFDCE3"/>
            <w:tcMar>
              <w:top w:w="57" w:type="dxa"/>
              <w:bottom w:w="57" w:type="dxa"/>
            </w:tcMar>
          </w:tcPr>
          <w:p w:rsidR="00873C1C" w:rsidRPr="005F4215" w:rsidRDefault="00873C1C" w:rsidP="00873C1C">
            <w:pPr>
              <w:pStyle w:val="ListParagraph"/>
              <w:numPr>
                <w:ilvl w:val="0"/>
                <w:numId w:val="5"/>
              </w:numPr>
              <w:spacing w:after="0" w:line="240" w:lineRule="auto"/>
              <w:ind w:left="306"/>
              <w:rPr>
                <w:rFonts w:cs="Arial"/>
                <w:b/>
              </w:rPr>
            </w:pPr>
            <w:r w:rsidRPr="005F4215">
              <w:rPr>
                <w:rFonts w:eastAsia="Arial" w:cs="Arial"/>
                <w:b/>
              </w:rPr>
              <w:t xml:space="preserve">Current attainment </w:t>
            </w:r>
          </w:p>
        </w:tc>
      </w:tr>
      <w:tr w:rsidR="00873C1C" w:rsidRPr="00326C32" w:rsidTr="00873C1C">
        <w:trPr>
          <w:trHeight w:hRule="exact" w:val="606"/>
        </w:trPr>
        <w:tc>
          <w:tcPr>
            <w:tcW w:w="7411" w:type="dxa"/>
            <w:tcMar>
              <w:top w:w="57" w:type="dxa"/>
              <w:bottom w:w="57" w:type="dxa"/>
            </w:tcMar>
          </w:tcPr>
          <w:p w:rsidR="00873C1C" w:rsidRPr="005F4215" w:rsidRDefault="00873C1C" w:rsidP="00873C1C">
            <w:pPr>
              <w:rPr>
                <w:rFonts w:cs="Arial"/>
              </w:rPr>
            </w:pPr>
            <w:r w:rsidRPr="005F4215">
              <w:rPr>
                <w:rFonts w:cs="Arial"/>
              </w:rPr>
              <w:t xml:space="preserve">As we are working with small numbers, </w:t>
            </w:r>
            <w:r>
              <w:rPr>
                <w:rFonts w:cs="Arial"/>
              </w:rPr>
              <w:t>percentages should be read with caution</w:t>
            </w:r>
          </w:p>
        </w:tc>
        <w:tc>
          <w:tcPr>
            <w:tcW w:w="3917" w:type="dxa"/>
            <w:shd w:val="clear" w:color="auto" w:fill="FFFFFF" w:themeFill="background1"/>
            <w:tcMar>
              <w:top w:w="57" w:type="dxa"/>
              <w:bottom w:w="57" w:type="dxa"/>
            </w:tcMar>
            <w:vAlign w:val="center"/>
          </w:tcPr>
          <w:p w:rsidR="00873C1C" w:rsidRPr="00326C32" w:rsidRDefault="00873C1C" w:rsidP="00873C1C">
            <w:pPr>
              <w:jc w:val="center"/>
              <w:rPr>
                <w:rFonts w:cs="Arial"/>
                <w:i/>
              </w:rPr>
            </w:pPr>
            <w:r w:rsidRPr="00326C32">
              <w:rPr>
                <w:rFonts w:cs="Arial"/>
                <w:i/>
              </w:rPr>
              <w:t>P</w:t>
            </w:r>
            <w:r>
              <w:rPr>
                <w:rFonts w:cs="Arial"/>
                <w:i/>
              </w:rPr>
              <w:t xml:space="preserve">upils eligible for PP </w:t>
            </w:r>
          </w:p>
        </w:tc>
        <w:tc>
          <w:tcPr>
            <w:tcW w:w="3427" w:type="dxa"/>
            <w:shd w:val="clear" w:color="auto" w:fill="FFFFFF" w:themeFill="background1"/>
            <w:tcMar>
              <w:top w:w="57" w:type="dxa"/>
              <w:bottom w:w="57" w:type="dxa"/>
            </w:tcMar>
            <w:vAlign w:val="center"/>
          </w:tcPr>
          <w:p w:rsidR="00873C1C" w:rsidRPr="00326C32" w:rsidRDefault="00873C1C" w:rsidP="00873C1C">
            <w:pPr>
              <w:jc w:val="center"/>
              <w:rPr>
                <w:rFonts w:cs="Arial"/>
                <w:i/>
              </w:rPr>
            </w:pPr>
            <w:r w:rsidRPr="00326C32">
              <w:rPr>
                <w:rFonts w:cs="Arial"/>
                <w:i/>
              </w:rPr>
              <w:t xml:space="preserve">Pupils not eligible for PP </w:t>
            </w:r>
          </w:p>
        </w:tc>
      </w:tr>
      <w:tr w:rsidR="00873C1C" w:rsidRPr="00341909" w:rsidTr="00873C1C">
        <w:trPr>
          <w:trHeight w:hRule="exact" w:val="574"/>
        </w:trPr>
        <w:tc>
          <w:tcPr>
            <w:tcW w:w="7411" w:type="dxa"/>
            <w:tcMar>
              <w:top w:w="57" w:type="dxa"/>
              <w:bottom w:w="57" w:type="dxa"/>
            </w:tcMar>
            <w:vAlign w:val="bottom"/>
          </w:tcPr>
          <w:p w:rsidR="00873C1C" w:rsidRDefault="00873C1C" w:rsidP="00873C1C">
            <w:pPr>
              <w:ind w:right="-23"/>
              <w:rPr>
                <w:rFonts w:eastAsia="Arial" w:cs="Arial"/>
                <w:b/>
                <w:bCs/>
                <w:color w:val="050505"/>
              </w:rPr>
            </w:pPr>
            <w:r>
              <w:rPr>
                <w:rFonts w:eastAsia="Arial" w:cs="Arial"/>
                <w:b/>
                <w:bCs/>
                <w:color w:val="050505"/>
              </w:rPr>
              <w:t xml:space="preserve">% reached the expected standard in </w:t>
            </w:r>
            <w:r w:rsidRPr="00326C32">
              <w:rPr>
                <w:rFonts w:eastAsia="Arial" w:cs="Arial"/>
                <w:b/>
                <w:bCs/>
                <w:color w:val="050505"/>
              </w:rPr>
              <w:t>reading,</w:t>
            </w:r>
            <w:r>
              <w:rPr>
                <w:rFonts w:eastAsia="Arial" w:cs="Arial"/>
                <w:b/>
                <w:bCs/>
                <w:color w:val="050505"/>
              </w:rPr>
              <w:t xml:space="preserve"> writing &amp; maths at Y2 and Y6</w:t>
            </w:r>
          </w:p>
          <w:p w:rsidR="00873C1C" w:rsidRDefault="00873C1C" w:rsidP="00873C1C">
            <w:pPr>
              <w:ind w:right="-23"/>
              <w:rPr>
                <w:rFonts w:eastAsia="Arial" w:cs="Arial"/>
                <w:b/>
                <w:bCs/>
                <w:color w:val="050505"/>
              </w:rPr>
            </w:pPr>
          </w:p>
          <w:p w:rsidR="00873C1C" w:rsidRPr="00326C32" w:rsidRDefault="00873C1C" w:rsidP="00873C1C">
            <w:pPr>
              <w:ind w:right="-23"/>
              <w:rPr>
                <w:rFonts w:eastAsia="Arial" w:cs="Arial"/>
                <w:b/>
              </w:rPr>
            </w:pPr>
          </w:p>
        </w:tc>
        <w:tc>
          <w:tcPr>
            <w:tcW w:w="3917" w:type="dxa"/>
            <w:shd w:val="clear" w:color="auto" w:fill="auto"/>
            <w:tcMar>
              <w:top w:w="57" w:type="dxa"/>
              <w:bottom w:w="57" w:type="dxa"/>
            </w:tcMar>
            <w:vAlign w:val="center"/>
          </w:tcPr>
          <w:p w:rsidR="00873C1C" w:rsidRPr="00682A61" w:rsidRDefault="00873C1C" w:rsidP="00873C1C">
            <w:pPr>
              <w:rPr>
                <w:rFonts w:cs="Arial"/>
                <w:b/>
                <w:sz w:val="20"/>
                <w:szCs w:val="20"/>
              </w:rPr>
            </w:pPr>
            <w:r w:rsidRPr="00682A61">
              <w:rPr>
                <w:rFonts w:cs="Arial"/>
                <w:b/>
                <w:sz w:val="20"/>
                <w:szCs w:val="20"/>
              </w:rPr>
              <w:t xml:space="preserve">Reading: </w:t>
            </w:r>
            <w:r>
              <w:rPr>
                <w:rFonts w:cs="Arial"/>
                <w:b/>
                <w:sz w:val="20"/>
                <w:szCs w:val="20"/>
              </w:rPr>
              <w:t>25</w:t>
            </w:r>
            <w:r w:rsidRPr="00682A61">
              <w:rPr>
                <w:rFonts w:cs="Arial"/>
                <w:b/>
                <w:sz w:val="20"/>
                <w:szCs w:val="20"/>
              </w:rPr>
              <w:t xml:space="preserve">%, Writing 25%, Maths 75% </w:t>
            </w:r>
          </w:p>
        </w:tc>
        <w:tc>
          <w:tcPr>
            <w:tcW w:w="3427" w:type="dxa"/>
            <w:shd w:val="clear" w:color="auto" w:fill="F2F2F2" w:themeFill="background1" w:themeFillShade="F2"/>
            <w:tcMar>
              <w:top w:w="57" w:type="dxa"/>
              <w:bottom w:w="57" w:type="dxa"/>
            </w:tcMar>
          </w:tcPr>
          <w:p w:rsidR="00873C1C" w:rsidRPr="00682A61" w:rsidRDefault="00873C1C" w:rsidP="00873C1C">
            <w:pPr>
              <w:rPr>
                <w:rFonts w:cs="Arial"/>
                <w:b/>
                <w:sz w:val="20"/>
                <w:szCs w:val="20"/>
              </w:rPr>
            </w:pPr>
            <w:r w:rsidRPr="00682A61">
              <w:rPr>
                <w:rFonts w:cs="Arial"/>
                <w:b/>
                <w:sz w:val="20"/>
                <w:szCs w:val="20"/>
              </w:rPr>
              <w:t xml:space="preserve">Reading 77%, Writing 80%, Maths 77% </w:t>
            </w:r>
          </w:p>
        </w:tc>
      </w:tr>
      <w:tr w:rsidR="00873C1C" w:rsidRPr="00873C1C" w:rsidTr="00873C1C">
        <w:trPr>
          <w:trHeight w:hRule="exact" w:val="500"/>
        </w:trPr>
        <w:tc>
          <w:tcPr>
            <w:tcW w:w="7411" w:type="dxa"/>
            <w:tcMar>
              <w:top w:w="57" w:type="dxa"/>
              <w:bottom w:w="57" w:type="dxa"/>
            </w:tcMar>
            <w:vAlign w:val="bottom"/>
          </w:tcPr>
          <w:p w:rsidR="00873C1C" w:rsidRDefault="00873C1C" w:rsidP="00873C1C">
            <w:pPr>
              <w:ind w:right="-23"/>
              <w:rPr>
                <w:rFonts w:eastAsia="Arial" w:cs="Arial"/>
                <w:b/>
                <w:bCs/>
                <w:color w:val="050505"/>
              </w:rPr>
            </w:pPr>
            <w:r>
              <w:rPr>
                <w:rFonts w:eastAsia="Arial" w:cs="Arial"/>
                <w:b/>
                <w:bCs/>
                <w:color w:val="050505"/>
              </w:rPr>
              <w:t>% with expected or better progress at Y6 (2 children)</w:t>
            </w:r>
          </w:p>
        </w:tc>
        <w:tc>
          <w:tcPr>
            <w:tcW w:w="3917" w:type="dxa"/>
            <w:shd w:val="clear" w:color="auto" w:fill="auto"/>
            <w:tcMar>
              <w:top w:w="57" w:type="dxa"/>
              <w:bottom w:w="57" w:type="dxa"/>
            </w:tcMar>
            <w:vAlign w:val="center"/>
          </w:tcPr>
          <w:p w:rsidR="00873C1C" w:rsidRPr="00873C1C" w:rsidRDefault="00873C1C" w:rsidP="00873C1C">
            <w:pPr>
              <w:rPr>
                <w:rFonts w:cs="Arial"/>
                <w:b/>
                <w:sz w:val="20"/>
                <w:szCs w:val="20"/>
              </w:rPr>
            </w:pPr>
            <w:r w:rsidRPr="00873C1C">
              <w:rPr>
                <w:rFonts w:cs="Arial"/>
                <w:b/>
                <w:sz w:val="20"/>
                <w:szCs w:val="20"/>
              </w:rPr>
              <w:t xml:space="preserve">Reading 100% Writing 0% *Maths 50 % </w:t>
            </w:r>
          </w:p>
        </w:tc>
        <w:tc>
          <w:tcPr>
            <w:tcW w:w="3427" w:type="dxa"/>
            <w:shd w:val="clear" w:color="auto" w:fill="F2F2F2" w:themeFill="background1" w:themeFillShade="F2"/>
            <w:tcMar>
              <w:top w:w="57" w:type="dxa"/>
              <w:bottom w:w="57" w:type="dxa"/>
            </w:tcMar>
          </w:tcPr>
          <w:p w:rsidR="00873C1C" w:rsidRPr="00873C1C" w:rsidRDefault="00873C1C" w:rsidP="00873C1C">
            <w:pPr>
              <w:rPr>
                <w:rFonts w:cs="Arial"/>
                <w:b/>
                <w:sz w:val="18"/>
                <w:szCs w:val="18"/>
              </w:rPr>
            </w:pPr>
            <w:r w:rsidRPr="00873C1C">
              <w:rPr>
                <w:rFonts w:cs="Arial"/>
                <w:b/>
                <w:sz w:val="18"/>
                <w:szCs w:val="18"/>
              </w:rPr>
              <w:t>Reading: 80%, Writing 80% and Maths 67%</w:t>
            </w:r>
          </w:p>
        </w:tc>
      </w:tr>
      <w:tr w:rsidR="00873C1C" w:rsidRPr="00AF4582" w:rsidTr="00873C1C">
        <w:trPr>
          <w:trHeight w:hRule="exact" w:val="394"/>
        </w:trPr>
        <w:tc>
          <w:tcPr>
            <w:tcW w:w="7411" w:type="dxa"/>
            <w:tcMar>
              <w:top w:w="57" w:type="dxa"/>
              <w:bottom w:w="57" w:type="dxa"/>
            </w:tcMar>
            <w:vAlign w:val="bottom"/>
          </w:tcPr>
          <w:p w:rsidR="00873C1C" w:rsidRPr="00326C32" w:rsidRDefault="00873C1C" w:rsidP="00873C1C">
            <w:pPr>
              <w:ind w:right="-23"/>
              <w:rPr>
                <w:rFonts w:eastAsia="Arial" w:cs="Arial"/>
                <w:b/>
              </w:rPr>
            </w:pPr>
            <w:r>
              <w:rPr>
                <w:rFonts w:eastAsia="Arial" w:cs="Arial"/>
                <w:b/>
                <w:bCs/>
                <w:color w:val="050505"/>
              </w:rPr>
              <w:t>Whole school % objectives secure in reading</w:t>
            </w:r>
          </w:p>
        </w:tc>
        <w:tc>
          <w:tcPr>
            <w:tcW w:w="3917" w:type="dxa"/>
            <w:shd w:val="clear" w:color="auto" w:fill="auto"/>
            <w:tcMar>
              <w:top w:w="57" w:type="dxa"/>
              <w:bottom w:w="57" w:type="dxa"/>
            </w:tcMar>
          </w:tcPr>
          <w:p w:rsidR="00873C1C" w:rsidRPr="004E219F" w:rsidRDefault="00873C1C" w:rsidP="00873C1C">
            <w:pPr>
              <w:spacing w:after="0" w:line="240" w:lineRule="auto"/>
              <w:rPr>
                <w:rFonts w:ascii="Century Gothic" w:hAnsi="Century Gothic"/>
                <w:b/>
                <w:sz w:val="20"/>
                <w:szCs w:val="20"/>
                <w:lang w:eastAsia="en-GB"/>
              </w:rPr>
            </w:pPr>
            <w:r w:rsidRPr="004E219F">
              <w:rPr>
                <w:rFonts w:ascii="Century Gothic" w:hAnsi="Century Gothic"/>
                <w:b/>
                <w:sz w:val="20"/>
                <w:szCs w:val="20"/>
                <w:lang w:eastAsia="en-GB"/>
              </w:rPr>
              <w:t>78</w:t>
            </w:r>
          </w:p>
        </w:tc>
        <w:tc>
          <w:tcPr>
            <w:tcW w:w="3427" w:type="dxa"/>
            <w:shd w:val="clear" w:color="auto" w:fill="auto"/>
            <w:tcMar>
              <w:top w:w="57" w:type="dxa"/>
              <w:bottom w:w="57" w:type="dxa"/>
            </w:tcMar>
          </w:tcPr>
          <w:p w:rsidR="00873C1C" w:rsidRPr="004E219F" w:rsidRDefault="00873C1C" w:rsidP="00873C1C">
            <w:pPr>
              <w:spacing w:after="0" w:line="240" w:lineRule="auto"/>
              <w:rPr>
                <w:rFonts w:ascii="Century Gothic" w:hAnsi="Century Gothic"/>
                <w:b/>
                <w:sz w:val="20"/>
                <w:szCs w:val="20"/>
                <w:lang w:eastAsia="en-GB"/>
              </w:rPr>
            </w:pPr>
            <w:r w:rsidRPr="004E219F">
              <w:rPr>
                <w:rFonts w:ascii="Century Gothic" w:hAnsi="Century Gothic"/>
                <w:b/>
                <w:sz w:val="20"/>
                <w:szCs w:val="20"/>
                <w:lang w:eastAsia="en-GB"/>
              </w:rPr>
              <w:t>87</w:t>
            </w:r>
          </w:p>
        </w:tc>
      </w:tr>
      <w:tr w:rsidR="00873C1C" w:rsidRPr="00AF4582" w:rsidTr="00873C1C">
        <w:trPr>
          <w:trHeight w:hRule="exact" w:val="411"/>
        </w:trPr>
        <w:tc>
          <w:tcPr>
            <w:tcW w:w="7411" w:type="dxa"/>
            <w:tcMar>
              <w:top w:w="57" w:type="dxa"/>
              <w:bottom w:w="57" w:type="dxa"/>
            </w:tcMar>
            <w:vAlign w:val="bottom"/>
          </w:tcPr>
          <w:p w:rsidR="00873C1C" w:rsidRPr="00326C32" w:rsidRDefault="00873C1C" w:rsidP="00873C1C">
            <w:pPr>
              <w:ind w:right="-23"/>
              <w:rPr>
                <w:rFonts w:eastAsia="Arial" w:cs="Arial"/>
                <w:b/>
                <w:bCs/>
                <w:color w:val="050505"/>
              </w:rPr>
            </w:pPr>
            <w:r>
              <w:rPr>
                <w:rFonts w:eastAsia="Arial" w:cs="Arial"/>
                <w:b/>
                <w:bCs/>
                <w:color w:val="050505"/>
              </w:rPr>
              <w:t xml:space="preserve">Whole school % objectives secure </w:t>
            </w:r>
            <w:r w:rsidRPr="00326C32">
              <w:rPr>
                <w:rFonts w:eastAsia="Arial" w:cs="Arial"/>
                <w:b/>
                <w:bCs/>
                <w:color w:val="050505"/>
              </w:rPr>
              <w:t xml:space="preserve">in writing </w:t>
            </w:r>
          </w:p>
        </w:tc>
        <w:tc>
          <w:tcPr>
            <w:tcW w:w="3917" w:type="dxa"/>
            <w:shd w:val="clear" w:color="auto" w:fill="auto"/>
            <w:tcMar>
              <w:top w:w="57" w:type="dxa"/>
              <w:bottom w:w="57" w:type="dxa"/>
            </w:tcMar>
          </w:tcPr>
          <w:p w:rsidR="00873C1C" w:rsidRPr="004E219F" w:rsidRDefault="00873C1C" w:rsidP="00873C1C">
            <w:pPr>
              <w:spacing w:after="0" w:line="240" w:lineRule="auto"/>
              <w:rPr>
                <w:rFonts w:ascii="Century Gothic" w:hAnsi="Century Gothic"/>
                <w:b/>
                <w:sz w:val="20"/>
                <w:szCs w:val="20"/>
                <w:lang w:eastAsia="en-GB"/>
              </w:rPr>
            </w:pPr>
            <w:r w:rsidRPr="004E219F">
              <w:rPr>
                <w:rFonts w:ascii="Century Gothic" w:hAnsi="Century Gothic"/>
                <w:b/>
                <w:sz w:val="20"/>
                <w:szCs w:val="20"/>
                <w:lang w:eastAsia="en-GB"/>
              </w:rPr>
              <w:t>75</w:t>
            </w:r>
          </w:p>
        </w:tc>
        <w:tc>
          <w:tcPr>
            <w:tcW w:w="3427" w:type="dxa"/>
            <w:shd w:val="clear" w:color="auto" w:fill="auto"/>
            <w:tcMar>
              <w:top w:w="57" w:type="dxa"/>
              <w:bottom w:w="57" w:type="dxa"/>
            </w:tcMar>
          </w:tcPr>
          <w:p w:rsidR="00873C1C" w:rsidRPr="004E219F" w:rsidRDefault="00873C1C" w:rsidP="00873C1C">
            <w:pPr>
              <w:spacing w:after="0" w:line="240" w:lineRule="auto"/>
              <w:rPr>
                <w:rFonts w:ascii="Century Gothic" w:hAnsi="Century Gothic"/>
                <w:b/>
                <w:sz w:val="20"/>
                <w:szCs w:val="20"/>
                <w:lang w:eastAsia="en-GB"/>
              </w:rPr>
            </w:pPr>
            <w:r w:rsidRPr="004E219F">
              <w:rPr>
                <w:rFonts w:ascii="Century Gothic" w:hAnsi="Century Gothic"/>
                <w:b/>
                <w:sz w:val="20"/>
                <w:szCs w:val="20"/>
                <w:lang w:eastAsia="en-GB"/>
              </w:rPr>
              <w:t>84</w:t>
            </w:r>
          </w:p>
        </w:tc>
      </w:tr>
      <w:tr w:rsidR="00873C1C" w:rsidRPr="00AF4582" w:rsidTr="00873C1C">
        <w:trPr>
          <w:trHeight w:hRule="exact" w:val="407"/>
        </w:trPr>
        <w:tc>
          <w:tcPr>
            <w:tcW w:w="7411" w:type="dxa"/>
            <w:tcMar>
              <w:top w:w="57" w:type="dxa"/>
              <w:bottom w:w="57" w:type="dxa"/>
            </w:tcMar>
            <w:vAlign w:val="bottom"/>
          </w:tcPr>
          <w:p w:rsidR="00873C1C" w:rsidRPr="00326C32" w:rsidRDefault="00873C1C" w:rsidP="00873C1C">
            <w:pPr>
              <w:ind w:right="-23"/>
              <w:rPr>
                <w:rFonts w:eastAsia="Arial" w:cs="Arial"/>
                <w:b/>
                <w:bCs/>
                <w:color w:val="050505"/>
              </w:rPr>
            </w:pPr>
            <w:r>
              <w:rPr>
                <w:rFonts w:eastAsia="Arial" w:cs="Arial"/>
                <w:b/>
                <w:bCs/>
                <w:color w:val="050505"/>
              </w:rPr>
              <w:t xml:space="preserve">Whole school % objectives secure </w:t>
            </w:r>
            <w:r w:rsidRPr="00326C32">
              <w:rPr>
                <w:rFonts w:eastAsia="Arial" w:cs="Arial"/>
                <w:b/>
                <w:bCs/>
                <w:color w:val="050505"/>
              </w:rPr>
              <w:t>in maths</w:t>
            </w:r>
          </w:p>
        </w:tc>
        <w:tc>
          <w:tcPr>
            <w:tcW w:w="3917" w:type="dxa"/>
            <w:shd w:val="clear" w:color="auto" w:fill="auto"/>
            <w:tcMar>
              <w:top w:w="57" w:type="dxa"/>
              <w:bottom w:w="57" w:type="dxa"/>
            </w:tcMar>
          </w:tcPr>
          <w:p w:rsidR="00873C1C" w:rsidRPr="004E219F" w:rsidRDefault="00873C1C" w:rsidP="00873C1C">
            <w:pPr>
              <w:spacing w:after="0" w:line="240" w:lineRule="auto"/>
              <w:rPr>
                <w:rFonts w:ascii="Century Gothic" w:hAnsi="Century Gothic"/>
                <w:b/>
                <w:sz w:val="20"/>
                <w:szCs w:val="20"/>
                <w:lang w:eastAsia="en-GB"/>
              </w:rPr>
            </w:pPr>
            <w:r w:rsidRPr="004E219F">
              <w:rPr>
                <w:rFonts w:ascii="Century Gothic" w:hAnsi="Century Gothic"/>
                <w:b/>
                <w:sz w:val="20"/>
                <w:szCs w:val="20"/>
                <w:lang w:eastAsia="en-GB"/>
              </w:rPr>
              <w:t>84</w:t>
            </w:r>
          </w:p>
        </w:tc>
        <w:tc>
          <w:tcPr>
            <w:tcW w:w="3427" w:type="dxa"/>
            <w:shd w:val="clear" w:color="auto" w:fill="auto"/>
            <w:tcMar>
              <w:top w:w="57" w:type="dxa"/>
              <w:bottom w:w="57" w:type="dxa"/>
            </w:tcMar>
          </w:tcPr>
          <w:p w:rsidR="00873C1C" w:rsidRPr="004E219F" w:rsidRDefault="00873C1C" w:rsidP="00873C1C">
            <w:pPr>
              <w:spacing w:after="0" w:line="240" w:lineRule="auto"/>
              <w:rPr>
                <w:rFonts w:ascii="Century Gothic" w:hAnsi="Century Gothic"/>
                <w:b/>
                <w:sz w:val="20"/>
                <w:szCs w:val="20"/>
                <w:lang w:eastAsia="en-GB"/>
              </w:rPr>
            </w:pPr>
            <w:r w:rsidRPr="004E219F">
              <w:rPr>
                <w:rFonts w:ascii="Century Gothic" w:hAnsi="Century Gothic"/>
                <w:b/>
                <w:sz w:val="20"/>
                <w:szCs w:val="20"/>
                <w:lang w:eastAsia="en-GB"/>
              </w:rPr>
              <w:t>87</w:t>
            </w:r>
          </w:p>
        </w:tc>
      </w:tr>
    </w:tbl>
    <w:p w:rsidR="005F4215" w:rsidRDefault="005F4215" w:rsidP="00F57EA2">
      <w:pPr>
        <w:spacing w:after="0"/>
        <w:jc w:val="center"/>
        <w:rPr>
          <w:rFonts w:ascii="Tahoma" w:hAnsi="Tahoma" w:cs="Tahoma"/>
          <w:b/>
          <w:sz w:val="28"/>
          <w:szCs w:val="28"/>
        </w:rPr>
      </w:pPr>
    </w:p>
    <w:tbl>
      <w:tblPr>
        <w:tblStyle w:val="TableGrid"/>
        <w:tblpPr w:leftFromText="180" w:rightFromText="180" w:vertAnchor="text" w:horzAnchor="margin" w:tblpXSpec="center" w:tblpY="470"/>
        <w:tblW w:w="14673" w:type="dxa"/>
        <w:tblLook w:val="04A0" w:firstRow="1" w:lastRow="0" w:firstColumn="1" w:lastColumn="0" w:noHBand="0" w:noVBand="1"/>
      </w:tblPr>
      <w:tblGrid>
        <w:gridCol w:w="3022"/>
        <w:gridCol w:w="11651"/>
      </w:tblGrid>
      <w:tr w:rsidR="00873C1C" w:rsidTr="00873C1C">
        <w:trPr>
          <w:trHeight w:val="1003"/>
        </w:trPr>
        <w:tc>
          <w:tcPr>
            <w:tcW w:w="3022" w:type="dxa"/>
          </w:tcPr>
          <w:p w:rsidR="00873C1C" w:rsidRPr="005F4215" w:rsidRDefault="00873C1C" w:rsidP="00873C1C">
            <w:pPr>
              <w:rPr>
                <w:rFonts w:ascii="Century Gothic" w:hAnsi="Century Gothic" w:cs="Tahoma"/>
                <w:b/>
                <w:sz w:val="18"/>
                <w:szCs w:val="18"/>
              </w:rPr>
            </w:pPr>
            <w:r w:rsidRPr="005F4215">
              <w:rPr>
                <w:rFonts w:ascii="Century Gothic" w:hAnsi="Century Gothic" w:cs="Arial"/>
                <w:b/>
                <w:sz w:val="18"/>
                <w:szCs w:val="18"/>
              </w:rPr>
              <w:t>With small numbers, issues tend to be individual but barriers to learning include:</w:t>
            </w:r>
          </w:p>
        </w:tc>
        <w:tc>
          <w:tcPr>
            <w:tcW w:w="11651" w:type="dxa"/>
          </w:tcPr>
          <w:p w:rsidR="00873C1C" w:rsidRDefault="00873C1C" w:rsidP="00873C1C">
            <w:pPr>
              <w:rPr>
                <w:rFonts w:ascii="Century Gothic" w:hAnsi="Century Gothic" w:cs="Arial"/>
                <w:sz w:val="18"/>
                <w:szCs w:val="18"/>
              </w:rPr>
            </w:pPr>
            <w:r w:rsidRPr="005F4215">
              <w:rPr>
                <w:rFonts w:ascii="Century Gothic" w:hAnsi="Century Gothic" w:cs="Arial"/>
                <w:sz w:val="18"/>
                <w:szCs w:val="18"/>
              </w:rPr>
              <w:t>Oral language skills, including grammar which slows progress in writing and reading</w:t>
            </w:r>
          </w:p>
          <w:p w:rsidR="00873C1C" w:rsidRPr="005F4215" w:rsidRDefault="00873C1C" w:rsidP="00873C1C">
            <w:pPr>
              <w:rPr>
                <w:rFonts w:ascii="Century Gothic" w:hAnsi="Century Gothic" w:cs="Arial"/>
                <w:sz w:val="18"/>
                <w:szCs w:val="18"/>
              </w:rPr>
            </w:pPr>
            <w:r>
              <w:rPr>
                <w:rFonts w:ascii="Century Gothic" w:hAnsi="Century Gothic" w:cs="Arial"/>
                <w:sz w:val="18"/>
                <w:szCs w:val="18"/>
              </w:rPr>
              <w:t xml:space="preserve">Reading is not consistently practised at home with limited access to books </w:t>
            </w:r>
          </w:p>
          <w:p w:rsidR="00873C1C" w:rsidRPr="005F4215" w:rsidRDefault="00873C1C" w:rsidP="00873C1C">
            <w:pPr>
              <w:rPr>
                <w:rFonts w:ascii="Century Gothic" w:hAnsi="Century Gothic" w:cs="Arial"/>
                <w:sz w:val="18"/>
                <w:szCs w:val="18"/>
              </w:rPr>
            </w:pPr>
          </w:p>
        </w:tc>
      </w:tr>
    </w:tbl>
    <w:p w:rsidR="00873C1C" w:rsidRPr="00873C1C" w:rsidRDefault="00873C1C" w:rsidP="00F57EA2">
      <w:pPr>
        <w:spacing w:after="0"/>
        <w:jc w:val="center"/>
        <w:rPr>
          <w:rFonts w:cs="Tahoma"/>
          <w:b/>
          <w:sz w:val="20"/>
          <w:szCs w:val="20"/>
        </w:rPr>
      </w:pPr>
      <w:r w:rsidRPr="00873C1C">
        <w:rPr>
          <w:rFonts w:cs="Tahoma"/>
          <w:b/>
          <w:sz w:val="20"/>
          <w:szCs w:val="20"/>
        </w:rPr>
        <w:t>*Writing progress measures are flawed as children can only achieve certain boundaries, so either completely miss or exceed their targets.</w:t>
      </w:r>
    </w:p>
    <w:tbl>
      <w:tblPr>
        <w:tblStyle w:val="TableGrid"/>
        <w:tblpPr w:leftFromText="180" w:rightFromText="180" w:vertAnchor="text" w:horzAnchor="margin" w:tblpY="-239"/>
        <w:tblW w:w="14093" w:type="dxa"/>
        <w:tblLook w:val="04A0" w:firstRow="1" w:lastRow="0" w:firstColumn="1" w:lastColumn="0" w:noHBand="0" w:noVBand="1"/>
      </w:tblPr>
      <w:tblGrid>
        <w:gridCol w:w="4106"/>
        <w:gridCol w:w="5245"/>
        <w:gridCol w:w="4742"/>
      </w:tblGrid>
      <w:tr w:rsidR="00873C1C" w:rsidRPr="00BD786C" w:rsidTr="00873C1C">
        <w:trPr>
          <w:trHeight w:val="439"/>
        </w:trPr>
        <w:tc>
          <w:tcPr>
            <w:tcW w:w="4106" w:type="dxa"/>
            <w:shd w:val="clear" w:color="auto" w:fill="D5DCE4" w:themeFill="text2" w:themeFillTint="33"/>
          </w:tcPr>
          <w:p w:rsidR="00873C1C" w:rsidRPr="005F4215" w:rsidRDefault="00873C1C" w:rsidP="00873C1C">
            <w:pPr>
              <w:rPr>
                <w:rFonts w:ascii="Century Gothic" w:hAnsi="Century Gothic" w:cs="Tahoma"/>
                <w:b/>
                <w:sz w:val="18"/>
                <w:szCs w:val="18"/>
              </w:rPr>
            </w:pPr>
            <w:r w:rsidRPr="005F4215">
              <w:rPr>
                <w:rFonts w:ascii="Century Gothic" w:hAnsi="Century Gothic" w:cs="Tahoma"/>
                <w:b/>
                <w:sz w:val="18"/>
                <w:szCs w:val="18"/>
              </w:rPr>
              <w:lastRenderedPageBreak/>
              <w:t xml:space="preserve">Initiatives in </w:t>
            </w:r>
            <w:r>
              <w:rPr>
                <w:rFonts w:ascii="Century Gothic" w:hAnsi="Century Gothic" w:cs="Tahoma"/>
                <w:b/>
                <w:sz w:val="18"/>
                <w:szCs w:val="18"/>
              </w:rPr>
              <w:t>2018-19</w:t>
            </w:r>
          </w:p>
        </w:tc>
        <w:tc>
          <w:tcPr>
            <w:tcW w:w="5245" w:type="dxa"/>
            <w:shd w:val="clear" w:color="auto" w:fill="D5DCE4" w:themeFill="text2" w:themeFillTint="33"/>
          </w:tcPr>
          <w:p w:rsidR="00873C1C" w:rsidRPr="005F4215" w:rsidRDefault="00873C1C" w:rsidP="00873C1C">
            <w:pPr>
              <w:rPr>
                <w:rFonts w:ascii="Century Gothic" w:hAnsi="Century Gothic" w:cs="Tahoma"/>
                <w:b/>
                <w:sz w:val="18"/>
                <w:szCs w:val="18"/>
              </w:rPr>
            </w:pPr>
            <w:r w:rsidRPr="005F4215">
              <w:rPr>
                <w:rFonts w:ascii="Century Gothic" w:hAnsi="Century Gothic" w:cs="Tahoma"/>
                <w:b/>
                <w:sz w:val="18"/>
                <w:szCs w:val="18"/>
              </w:rPr>
              <w:t>Reason for allocation</w:t>
            </w:r>
          </w:p>
        </w:tc>
        <w:tc>
          <w:tcPr>
            <w:tcW w:w="4742" w:type="dxa"/>
            <w:shd w:val="clear" w:color="auto" w:fill="D5DCE4" w:themeFill="text2" w:themeFillTint="33"/>
          </w:tcPr>
          <w:p w:rsidR="00873C1C" w:rsidRPr="005F4215" w:rsidRDefault="00873C1C" w:rsidP="00873C1C">
            <w:pPr>
              <w:rPr>
                <w:rFonts w:ascii="Century Gothic" w:hAnsi="Century Gothic" w:cs="Tahoma"/>
                <w:b/>
                <w:sz w:val="18"/>
                <w:szCs w:val="18"/>
              </w:rPr>
            </w:pPr>
            <w:r w:rsidRPr="005F4215">
              <w:rPr>
                <w:rFonts w:ascii="Century Gothic" w:hAnsi="Century Gothic" w:cs="Tahoma"/>
                <w:b/>
                <w:sz w:val="18"/>
                <w:szCs w:val="18"/>
              </w:rPr>
              <w:t>Evaluation</w:t>
            </w:r>
          </w:p>
        </w:tc>
      </w:tr>
      <w:tr w:rsidR="00873C1C" w:rsidRPr="00BD786C" w:rsidTr="00873C1C">
        <w:trPr>
          <w:trHeight w:val="602"/>
        </w:trPr>
        <w:tc>
          <w:tcPr>
            <w:tcW w:w="4106" w:type="dxa"/>
          </w:tcPr>
          <w:p w:rsidR="00873C1C" w:rsidRPr="005F4215" w:rsidRDefault="00873C1C" w:rsidP="00873C1C">
            <w:pPr>
              <w:rPr>
                <w:rFonts w:ascii="Century Gothic" w:hAnsi="Century Gothic" w:cs="Tahoma"/>
                <w:sz w:val="18"/>
                <w:szCs w:val="18"/>
              </w:rPr>
            </w:pPr>
            <w:r>
              <w:rPr>
                <w:rFonts w:ascii="Century Gothic" w:hAnsi="Century Gothic" w:cs="Tahoma"/>
                <w:sz w:val="18"/>
                <w:szCs w:val="18"/>
              </w:rPr>
              <w:t>1:1 learning review time with class teachers, discussing work, next steps etc, pupil well-being etc</w:t>
            </w:r>
          </w:p>
        </w:tc>
        <w:tc>
          <w:tcPr>
            <w:tcW w:w="5245" w:type="dxa"/>
            <w:shd w:val="clear" w:color="auto" w:fill="FFFFFF" w:themeFill="background1"/>
          </w:tcPr>
          <w:p w:rsidR="00873C1C" w:rsidRPr="005F4215" w:rsidRDefault="00873C1C" w:rsidP="00873C1C">
            <w:pPr>
              <w:rPr>
                <w:rFonts w:ascii="Century Gothic" w:hAnsi="Century Gothic" w:cs="Tahoma"/>
                <w:sz w:val="18"/>
                <w:szCs w:val="18"/>
              </w:rPr>
            </w:pPr>
            <w:r>
              <w:rPr>
                <w:rFonts w:ascii="Century Gothic" w:hAnsi="Century Gothic" w:cs="Tahoma"/>
                <w:sz w:val="18"/>
                <w:szCs w:val="18"/>
              </w:rPr>
              <w:t xml:space="preserve">EEF studies show that quality feedback from class teachers is the most effective strategy for improved pupil performance.  </w:t>
            </w:r>
          </w:p>
        </w:tc>
        <w:tc>
          <w:tcPr>
            <w:tcW w:w="4742" w:type="dxa"/>
          </w:tcPr>
          <w:p w:rsidR="00873C1C" w:rsidRDefault="00873C1C" w:rsidP="00873C1C">
            <w:pPr>
              <w:pStyle w:val="ListParagraph"/>
              <w:numPr>
                <w:ilvl w:val="0"/>
                <w:numId w:val="3"/>
              </w:numPr>
              <w:spacing w:after="0" w:line="240" w:lineRule="auto"/>
              <w:rPr>
                <w:rFonts w:ascii="Century Gothic" w:hAnsi="Century Gothic" w:cs="Tahoma"/>
                <w:sz w:val="18"/>
                <w:szCs w:val="18"/>
              </w:rPr>
            </w:pPr>
            <w:r>
              <w:rPr>
                <w:rFonts w:ascii="Century Gothic" w:hAnsi="Century Gothic" w:cs="Tahoma"/>
                <w:sz w:val="18"/>
                <w:szCs w:val="18"/>
              </w:rPr>
              <w:t>Pupil voice</w:t>
            </w:r>
          </w:p>
          <w:p w:rsidR="00873C1C" w:rsidRDefault="00873C1C" w:rsidP="00873C1C">
            <w:pPr>
              <w:pStyle w:val="ListParagraph"/>
              <w:numPr>
                <w:ilvl w:val="0"/>
                <w:numId w:val="3"/>
              </w:numPr>
              <w:spacing w:after="0" w:line="240" w:lineRule="auto"/>
              <w:rPr>
                <w:rFonts w:ascii="Century Gothic" w:hAnsi="Century Gothic" w:cs="Tahoma"/>
                <w:sz w:val="18"/>
                <w:szCs w:val="18"/>
              </w:rPr>
            </w:pPr>
            <w:r>
              <w:rPr>
                <w:rFonts w:ascii="Century Gothic" w:hAnsi="Century Gothic" w:cs="Tahoma"/>
                <w:sz w:val="18"/>
                <w:szCs w:val="18"/>
              </w:rPr>
              <w:t>Pupil Progress meetings</w:t>
            </w:r>
          </w:p>
          <w:p w:rsidR="00873C1C" w:rsidRPr="005F4215" w:rsidRDefault="00873C1C" w:rsidP="00873C1C">
            <w:pPr>
              <w:pStyle w:val="ListParagraph"/>
              <w:numPr>
                <w:ilvl w:val="0"/>
                <w:numId w:val="3"/>
              </w:numPr>
              <w:spacing w:after="0" w:line="240" w:lineRule="auto"/>
              <w:rPr>
                <w:rFonts w:ascii="Century Gothic" w:hAnsi="Century Gothic" w:cs="Tahoma"/>
                <w:sz w:val="18"/>
                <w:szCs w:val="18"/>
              </w:rPr>
            </w:pPr>
            <w:r>
              <w:rPr>
                <w:rFonts w:ascii="Century Gothic" w:hAnsi="Century Gothic" w:cs="Tahoma"/>
                <w:sz w:val="18"/>
                <w:szCs w:val="18"/>
              </w:rPr>
              <w:t>Implementation of strategies based on the sessions</w:t>
            </w:r>
          </w:p>
        </w:tc>
      </w:tr>
      <w:tr w:rsidR="00873C1C" w:rsidRPr="00BD786C" w:rsidTr="00873C1C">
        <w:trPr>
          <w:trHeight w:val="602"/>
        </w:trPr>
        <w:tc>
          <w:tcPr>
            <w:tcW w:w="4106" w:type="dxa"/>
          </w:tcPr>
          <w:p w:rsidR="00873C1C" w:rsidRDefault="00873C1C" w:rsidP="00873C1C">
            <w:pPr>
              <w:rPr>
                <w:rFonts w:ascii="Century Gothic" w:hAnsi="Century Gothic" w:cs="Tahoma"/>
                <w:sz w:val="18"/>
                <w:szCs w:val="18"/>
              </w:rPr>
            </w:pPr>
            <w:r>
              <w:rPr>
                <w:rFonts w:ascii="Century Gothic" w:hAnsi="Century Gothic" w:cs="Tahoma"/>
                <w:sz w:val="18"/>
                <w:szCs w:val="18"/>
              </w:rPr>
              <w:t>Develop opportunities for PP children to improve their reading skills</w:t>
            </w:r>
            <w:r w:rsidR="009C4EFF">
              <w:rPr>
                <w:rFonts w:ascii="Century Gothic" w:hAnsi="Century Gothic" w:cs="Tahoma"/>
                <w:sz w:val="18"/>
                <w:szCs w:val="18"/>
              </w:rPr>
              <w:t xml:space="preserve"> through work on comprehension</w:t>
            </w:r>
          </w:p>
        </w:tc>
        <w:tc>
          <w:tcPr>
            <w:tcW w:w="5245" w:type="dxa"/>
            <w:shd w:val="clear" w:color="auto" w:fill="FFFFFF" w:themeFill="background1"/>
          </w:tcPr>
          <w:p w:rsidR="00873C1C" w:rsidRDefault="009C4EFF" w:rsidP="00873C1C">
            <w:pPr>
              <w:rPr>
                <w:rFonts w:ascii="Century Gothic" w:hAnsi="Century Gothic" w:cs="Tahoma"/>
                <w:sz w:val="18"/>
                <w:szCs w:val="18"/>
              </w:rPr>
            </w:pPr>
            <w:r>
              <w:rPr>
                <w:rFonts w:ascii="Century Gothic" w:hAnsi="Century Gothic" w:cs="Tahoma"/>
                <w:sz w:val="18"/>
                <w:szCs w:val="18"/>
              </w:rPr>
              <w:t xml:space="preserve">EEF studies show that for catch –up in reading, a range of approaches should be used including  phonics, comprehension work </w:t>
            </w:r>
            <w:r w:rsidR="003748AF">
              <w:rPr>
                <w:rFonts w:ascii="Century Gothic" w:hAnsi="Century Gothic" w:cs="Tahoma"/>
                <w:sz w:val="18"/>
                <w:szCs w:val="18"/>
              </w:rPr>
              <w:t>etc.</w:t>
            </w:r>
            <w:r>
              <w:rPr>
                <w:rFonts w:ascii="Century Gothic" w:hAnsi="Century Gothic" w:cs="Tahoma"/>
                <w:sz w:val="18"/>
                <w:szCs w:val="18"/>
              </w:rPr>
              <w:t xml:space="preserve"> </w:t>
            </w:r>
          </w:p>
        </w:tc>
        <w:tc>
          <w:tcPr>
            <w:tcW w:w="4742" w:type="dxa"/>
          </w:tcPr>
          <w:p w:rsidR="00873C1C" w:rsidRPr="005F4215" w:rsidRDefault="00873C1C" w:rsidP="00873C1C">
            <w:pPr>
              <w:pStyle w:val="ListParagraph"/>
              <w:numPr>
                <w:ilvl w:val="0"/>
                <w:numId w:val="2"/>
              </w:numPr>
              <w:spacing w:after="0" w:line="240" w:lineRule="auto"/>
              <w:rPr>
                <w:rFonts w:ascii="Century Gothic" w:hAnsi="Century Gothic" w:cs="Tahoma"/>
                <w:sz w:val="18"/>
                <w:szCs w:val="18"/>
              </w:rPr>
            </w:pPr>
            <w:r w:rsidRPr="005F4215">
              <w:rPr>
                <w:rFonts w:ascii="Century Gothic" w:hAnsi="Century Gothic" w:cs="Tahoma"/>
                <w:sz w:val="18"/>
                <w:szCs w:val="18"/>
              </w:rPr>
              <w:t>Classroom observations</w:t>
            </w:r>
          </w:p>
          <w:p w:rsidR="00873C1C" w:rsidRDefault="00873C1C" w:rsidP="00873C1C">
            <w:pPr>
              <w:pStyle w:val="ListParagraph"/>
              <w:numPr>
                <w:ilvl w:val="0"/>
                <w:numId w:val="2"/>
              </w:numPr>
              <w:spacing w:after="0" w:line="240" w:lineRule="auto"/>
              <w:rPr>
                <w:rFonts w:ascii="Century Gothic" w:hAnsi="Century Gothic" w:cs="Tahoma"/>
                <w:sz w:val="18"/>
                <w:szCs w:val="18"/>
              </w:rPr>
            </w:pPr>
            <w:r w:rsidRPr="005F4215">
              <w:rPr>
                <w:rFonts w:ascii="Century Gothic" w:hAnsi="Century Gothic" w:cs="Tahoma"/>
                <w:sz w:val="18"/>
                <w:szCs w:val="18"/>
              </w:rPr>
              <w:t>A</w:t>
            </w:r>
            <w:r>
              <w:rPr>
                <w:rFonts w:ascii="Century Gothic" w:hAnsi="Century Gothic" w:cs="Tahoma"/>
                <w:sz w:val="18"/>
                <w:szCs w:val="18"/>
              </w:rPr>
              <w:t>ssessment information</w:t>
            </w:r>
          </w:p>
          <w:p w:rsidR="00873C1C" w:rsidRDefault="00873C1C" w:rsidP="00873C1C">
            <w:pPr>
              <w:pStyle w:val="ListParagraph"/>
              <w:numPr>
                <w:ilvl w:val="0"/>
                <w:numId w:val="2"/>
              </w:numPr>
              <w:spacing w:after="0" w:line="240" w:lineRule="auto"/>
              <w:rPr>
                <w:rFonts w:ascii="Century Gothic" w:hAnsi="Century Gothic" w:cs="Tahoma"/>
                <w:sz w:val="18"/>
                <w:szCs w:val="18"/>
              </w:rPr>
            </w:pPr>
            <w:r>
              <w:rPr>
                <w:rFonts w:ascii="Century Gothic" w:hAnsi="Century Gothic" w:cs="Tahoma"/>
                <w:sz w:val="18"/>
                <w:szCs w:val="18"/>
              </w:rPr>
              <w:t>Monitoring of homework</w:t>
            </w:r>
          </w:p>
          <w:p w:rsidR="00873C1C" w:rsidRPr="005F4215" w:rsidRDefault="00873C1C" w:rsidP="00873C1C">
            <w:pPr>
              <w:pStyle w:val="ListParagraph"/>
              <w:numPr>
                <w:ilvl w:val="0"/>
                <w:numId w:val="3"/>
              </w:numPr>
              <w:spacing w:after="0" w:line="240" w:lineRule="auto"/>
              <w:rPr>
                <w:rFonts w:ascii="Century Gothic" w:hAnsi="Century Gothic" w:cs="Tahoma"/>
                <w:sz w:val="18"/>
                <w:szCs w:val="18"/>
              </w:rPr>
            </w:pPr>
            <w:r>
              <w:rPr>
                <w:rFonts w:ascii="Century Gothic" w:hAnsi="Century Gothic" w:cs="Tahoma"/>
                <w:sz w:val="18"/>
                <w:szCs w:val="18"/>
              </w:rPr>
              <w:t>Pupil Progress meetings</w:t>
            </w:r>
          </w:p>
        </w:tc>
      </w:tr>
      <w:tr w:rsidR="00873C1C" w:rsidRPr="00BD786C" w:rsidTr="00873C1C">
        <w:trPr>
          <w:trHeight w:val="602"/>
        </w:trPr>
        <w:tc>
          <w:tcPr>
            <w:tcW w:w="4106" w:type="dxa"/>
          </w:tcPr>
          <w:p w:rsidR="00873C1C" w:rsidRPr="005F4215" w:rsidRDefault="00873C1C" w:rsidP="00873C1C">
            <w:pPr>
              <w:rPr>
                <w:rFonts w:ascii="Century Gothic" w:hAnsi="Century Gothic" w:cs="Tahoma"/>
                <w:sz w:val="18"/>
                <w:szCs w:val="18"/>
              </w:rPr>
            </w:pPr>
            <w:r>
              <w:rPr>
                <w:rFonts w:ascii="Century Gothic" w:hAnsi="Century Gothic" w:cs="Tahoma"/>
                <w:sz w:val="18"/>
                <w:szCs w:val="18"/>
              </w:rPr>
              <w:t>Implementation of Talk Blast</w:t>
            </w:r>
            <w:r w:rsidRPr="005F4215">
              <w:rPr>
                <w:rFonts w:ascii="Century Gothic" w:hAnsi="Century Gothic" w:cs="Tahoma"/>
                <w:sz w:val="18"/>
                <w:szCs w:val="18"/>
              </w:rPr>
              <w:t xml:space="preserve"> for children </w:t>
            </w:r>
            <w:r>
              <w:rPr>
                <w:rFonts w:ascii="Century Gothic" w:hAnsi="Century Gothic" w:cs="Tahoma"/>
                <w:sz w:val="18"/>
                <w:szCs w:val="18"/>
              </w:rPr>
              <w:t xml:space="preserve">in Pre-School and YR </w:t>
            </w:r>
            <w:r w:rsidRPr="005F4215">
              <w:rPr>
                <w:rFonts w:ascii="Century Gothic" w:hAnsi="Century Gothic" w:cs="Tahoma"/>
                <w:sz w:val="18"/>
                <w:szCs w:val="18"/>
              </w:rPr>
              <w:t>with speech and language difficulties</w:t>
            </w:r>
          </w:p>
        </w:tc>
        <w:tc>
          <w:tcPr>
            <w:tcW w:w="5245" w:type="dxa"/>
            <w:shd w:val="clear" w:color="auto" w:fill="FFFFFF" w:themeFill="background1"/>
          </w:tcPr>
          <w:p w:rsidR="00873C1C" w:rsidRPr="005F4215" w:rsidRDefault="00873C1C" w:rsidP="00873C1C">
            <w:pPr>
              <w:rPr>
                <w:rFonts w:ascii="Century Gothic" w:hAnsi="Century Gothic" w:cs="Tahoma"/>
                <w:sz w:val="18"/>
                <w:szCs w:val="18"/>
              </w:rPr>
            </w:pPr>
            <w:r w:rsidRPr="005F4215">
              <w:rPr>
                <w:rFonts w:ascii="Century Gothic" w:hAnsi="Century Gothic" w:cs="Tahoma"/>
                <w:sz w:val="18"/>
                <w:szCs w:val="18"/>
              </w:rPr>
              <w:t>Early identification of speech and language difficulties and provision of strategies for support</w:t>
            </w:r>
          </w:p>
        </w:tc>
        <w:tc>
          <w:tcPr>
            <w:tcW w:w="4742" w:type="dxa"/>
          </w:tcPr>
          <w:p w:rsidR="00873C1C" w:rsidRPr="005F4215" w:rsidRDefault="00873C1C" w:rsidP="00873C1C">
            <w:pPr>
              <w:pStyle w:val="ListParagraph"/>
              <w:numPr>
                <w:ilvl w:val="0"/>
                <w:numId w:val="3"/>
              </w:numPr>
              <w:spacing w:after="0" w:line="240" w:lineRule="auto"/>
              <w:rPr>
                <w:rFonts w:ascii="Century Gothic" w:hAnsi="Century Gothic" w:cs="Tahoma"/>
                <w:sz w:val="18"/>
                <w:szCs w:val="18"/>
              </w:rPr>
            </w:pPr>
            <w:r w:rsidRPr="005F4215">
              <w:rPr>
                <w:rFonts w:ascii="Century Gothic" w:hAnsi="Century Gothic" w:cs="Tahoma"/>
                <w:sz w:val="18"/>
                <w:szCs w:val="18"/>
              </w:rPr>
              <w:t>Classroom observations</w:t>
            </w:r>
          </w:p>
          <w:p w:rsidR="00873C1C" w:rsidRPr="005F4215" w:rsidRDefault="00873C1C" w:rsidP="00873C1C">
            <w:pPr>
              <w:pStyle w:val="ListParagraph"/>
              <w:numPr>
                <w:ilvl w:val="0"/>
                <w:numId w:val="3"/>
              </w:numPr>
              <w:spacing w:after="0" w:line="240" w:lineRule="auto"/>
              <w:rPr>
                <w:rFonts w:ascii="Century Gothic" w:hAnsi="Century Gothic" w:cs="Tahoma"/>
                <w:sz w:val="18"/>
                <w:szCs w:val="18"/>
              </w:rPr>
            </w:pPr>
            <w:r w:rsidRPr="005F4215">
              <w:rPr>
                <w:rFonts w:ascii="Century Gothic" w:hAnsi="Century Gothic" w:cs="Tahoma"/>
                <w:sz w:val="18"/>
                <w:szCs w:val="18"/>
              </w:rPr>
              <w:t>Discussions with SENCo, Class</w:t>
            </w:r>
            <w:r>
              <w:rPr>
                <w:rFonts w:ascii="Century Gothic" w:hAnsi="Century Gothic" w:cs="Tahoma"/>
                <w:sz w:val="18"/>
                <w:szCs w:val="18"/>
              </w:rPr>
              <w:t xml:space="preserve"> T</w:t>
            </w:r>
            <w:r w:rsidRPr="005F4215">
              <w:rPr>
                <w:rFonts w:ascii="Century Gothic" w:hAnsi="Century Gothic" w:cs="Tahoma"/>
                <w:sz w:val="18"/>
                <w:szCs w:val="18"/>
              </w:rPr>
              <w:t>eachers and parents</w:t>
            </w:r>
          </w:p>
        </w:tc>
      </w:tr>
      <w:tr w:rsidR="00873C1C" w:rsidRPr="00BD786C" w:rsidTr="00873C1C">
        <w:trPr>
          <w:trHeight w:val="918"/>
        </w:trPr>
        <w:tc>
          <w:tcPr>
            <w:tcW w:w="4106" w:type="dxa"/>
          </w:tcPr>
          <w:p w:rsidR="00873C1C" w:rsidRPr="005F4215" w:rsidRDefault="00873C1C" w:rsidP="00873C1C">
            <w:pPr>
              <w:rPr>
                <w:rFonts w:ascii="Century Gothic" w:hAnsi="Century Gothic" w:cs="Tahoma"/>
                <w:sz w:val="18"/>
                <w:szCs w:val="18"/>
              </w:rPr>
            </w:pPr>
            <w:r w:rsidRPr="005F4215">
              <w:rPr>
                <w:rFonts w:ascii="Century Gothic" w:hAnsi="Century Gothic" w:cs="Tahoma"/>
                <w:sz w:val="18"/>
                <w:szCs w:val="18"/>
              </w:rPr>
              <w:t>TA</w:t>
            </w:r>
            <w:r>
              <w:rPr>
                <w:rFonts w:ascii="Century Gothic" w:hAnsi="Century Gothic" w:cs="Tahoma"/>
                <w:sz w:val="18"/>
                <w:szCs w:val="18"/>
              </w:rPr>
              <w:t xml:space="preserve"> planning time and </w:t>
            </w:r>
            <w:r w:rsidRPr="005F4215">
              <w:rPr>
                <w:rFonts w:ascii="Century Gothic" w:hAnsi="Century Gothic" w:cs="Tahoma"/>
                <w:sz w:val="18"/>
                <w:szCs w:val="18"/>
              </w:rPr>
              <w:t xml:space="preserve"> support/ intervention groups for literacy and numeracy.</w:t>
            </w:r>
          </w:p>
        </w:tc>
        <w:tc>
          <w:tcPr>
            <w:tcW w:w="5245" w:type="dxa"/>
            <w:shd w:val="clear" w:color="auto" w:fill="FFFFFF" w:themeFill="background1"/>
          </w:tcPr>
          <w:p w:rsidR="00873C1C" w:rsidRPr="005F4215" w:rsidRDefault="00873C1C" w:rsidP="00873C1C">
            <w:pPr>
              <w:rPr>
                <w:rFonts w:ascii="Century Gothic" w:hAnsi="Century Gothic" w:cs="Tahoma"/>
                <w:sz w:val="18"/>
                <w:szCs w:val="18"/>
              </w:rPr>
            </w:pPr>
            <w:r>
              <w:rPr>
                <w:rFonts w:ascii="Century Gothic" w:hAnsi="Century Gothic" w:cs="Tahoma"/>
                <w:sz w:val="18"/>
                <w:szCs w:val="18"/>
              </w:rPr>
              <w:t xml:space="preserve">Effective use of TAs depends on opportunities to discuss planning with the class teachers.  This combined with training and allocated intervention time will </w:t>
            </w:r>
            <w:r w:rsidRPr="005F4215">
              <w:rPr>
                <w:rFonts w:ascii="Century Gothic" w:hAnsi="Century Gothic" w:cs="Tahoma"/>
                <w:sz w:val="18"/>
                <w:szCs w:val="18"/>
              </w:rPr>
              <w:t>enhance the literacy and numeracy skills of children who attract pupil Premium funding and develop an increased sense of confidence and independence when attempting tasks.</w:t>
            </w:r>
          </w:p>
        </w:tc>
        <w:tc>
          <w:tcPr>
            <w:tcW w:w="4742" w:type="dxa"/>
          </w:tcPr>
          <w:p w:rsidR="00873C1C" w:rsidRPr="005F4215" w:rsidRDefault="00873C1C" w:rsidP="00873C1C">
            <w:pPr>
              <w:pStyle w:val="ListParagraph"/>
              <w:numPr>
                <w:ilvl w:val="0"/>
                <w:numId w:val="2"/>
              </w:numPr>
              <w:spacing w:after="0" w:line="240" w:lineRule="auto"/>
              <w:rPr>
                <w:rFonts w:ascii="Century Gothic" w:hAnsi="Century Gothic" w:cs="Tahoma"/>
                <w:sz w:val="18"/>
                <w:szCs w:val="18"/>
              </w:rPr>
            </w:pPr>
            <w:r w:rsidRPr="005F4215">
              <w:rPr>
                <w:rFonts w:ascii="Century Gothic" w:hAnsi="Century Gothic" w:cs="Tahoma"/>
                <w:sz w:val="18"/>
                <w:szCs w:val="18"/>
              </w:rPr>
              <w:t>Classroom observations</w:t>
            </w:r>
          </w:p>
          <w:p w:rsidR="00873C1C" w:rsidRDefault="00873C1C" w:rsidP="00873C1C">
            <w:pPr>
              <w:pStyle w:val="ListParagraph"/>
              <w:numPr>
                <w:ilvl w:val="0"/>
                <w:numId w:val="2"/>
              </w:numPr>
              <w:spacing w:after="0" w:line="240" w:lineRule="auto"/>
              <w:rPr>
                <w:rFonts w:ascii="Century Gothic" w:hAnsi="Century Gothic" w:cs="Tahoma"/>
                <w:sz w:val="18"/>
                <w:szCs w:val="18"/>
              </w:rPr>
            </w:pPr>
            <w:r w:rsidRPr="005F4215">
              <w:rPr>
                <w:rFonts w:ascii="Century Gothic" w:hAnsi="Century Gothic" w:cs="Tahoma"/>
                <w:sz w:val="18"/>
                <w:szCs w:val="18"/>
              </w:rPr>
              <w:t>A</w:t>
            </w:r>
            <w:r>
              <w:rPr>
                <w:rFonts w:ascii="Century Gothic" w:hAnsi="Century Gothic" w:cs="Tahoma"/>
                <w:sz w:val="18"/>
                <w:szCs w:val="18"/>
              </w:rPr>
              <w:t>ssessment information</w:t>
            </w:r>
          </w:p>
          <w:p w:rsidR="00873C1C" w:rsidRPr="005F4215" w:rsidRDefault="00873C1C" w:rsidP="00873C1C">
            <w:pPr>
              <w:pStyle w:val="ListParagraph"/>
              <w:numPr>
                <w:ilvl w:val="0"/>
                <w:numId w:val="2"/>
              </w:numPr>
              <w:spacing w:after="0" w:line="240" w:lineRule="auto"/>
              <w:rPr>
                <w:rFonts w:ascii="Century Gothic" w:hAnsi="Century Gothic" w:cs="Tahoma"/>
                <w:sz w:val="18"/>
                <w:szCs w:val="18"/>
              </w:rPr>
            </w:pPr>
            <w:r>
              <w:rPr>
                <w:rFonts w:ascii="Century Gothic" w:hAnsi="Century Gothic" w:cs="Tahoma"/>
                <w:sz w:val="18"/>
                <w:szCs w:val="18"/>
              </w:rPr>
              <w:t>Pupil Progress meetings</w:t>
            </w:r>
          </w:p>
        </w:tc>
      </w:tr>
      <w:tr w:rsidR="00873C1C" w:rsidRPr="00BD786C" w:rsidTr="00873C1C">
        <w:trPr>
          <w:trHeight w:val="764"/>
        </w:trPr>
        <w:tc>
          <w:tcPr>
            <w:tcW w:w="4106" w:type="dxa"/>
          </w:tcPr>
          <w:p w:rsidR="00873C1C" w:rsidRPr="005F4215" w:rsidRDefault="00873C1C" w:rsidP="00873C1C">
            <w:pPr>
              <w:rPr>
                <w:rFonts w:ascii="Century Gothic" w:hAnsi="Century Gothic" w:cs="Tahoma"/>
                <w:sz w:val="18"/>
                <w:szCs w:val="18"/>
              </w:rPr>
            </w:pPr>
            <w:r w:rsidRPr="005F4215">
              <w:rPr>
                <w:rFonts w:ascii="Century Gothic" w:hAnsi="Century Gothic" w:cs="Tahoma"/>
                <w:sz w:val="18"/>
                <w:szCs w:val="18"/>
              </w:rPr>
              <w:t xml:space="preserve">Funding for </w:t>
            </w:r>
            <w:r>
              <w:rPr>
                <w:rFonts w:ascii="Century Gothic" w:hAnsi="Century Gothic" w:cs="Tahoma"/>
                <w:sz w:val="18"/>
                <w:szCs w:val="18"/>
              </w:rPr>
              <w:t xml:space="preserve">Breakfast Club, </w:t>
            </w:r>
            <w:r w:rsidRPr="005F4215">
              <w:rPr>
                <w:rFonts w:ascii="Century Gothic" w:hAnsi="Century Gothic" w:cs="Tahoma"/>
                <w:sz w:val="18"/>
                <w:szCs w:val="18"/>
              </w:rPr>
              <w:t>extra-curricular visits and clubs.</w:t>
            </w:r>
          </w:p>
        </w:tc>
        <w:tc>
          <w:tcPr>
            <w:tcW w:w="5245" w:type="dxa"/>
            <w:shd w:val="clear" w:color="auto" w:fill="FFFFFF" w:themeFill="background1"/>
          </w:tcPr>
          <w:p w:rsidR="00873C1C" w:rsidRPr="005F4215" w:rsidRDefault="00873C1C" w:rsidP="00873C1C">
            <w:pPr>
              <w:rPr>
                <w:rFonts w:ascii="Century Gothic" w:hAnsi="Century Gothic" w:cs="Tahoma"/>
                <w:sz w:val="18"/>
                <w:szCs w:val="18"/>
              </w:rPr>
            </w:pPr>
            <w:r w:rsidRPr="005F4215">
              <w:rPr>
                <w:rFonts w:ascii="Century Gothic" w:hAnsi="Century Gothic" w:cs="Tahoma"/>
                <w:sz w:val="18"/>
                <w:szCs w:val="18"/>
              </w:rPr>
              <w:t xml:space="preserve">To ensure </w:t>
            </w:r>
            <w:r w:rsidRPr="005F4215">
              <w:rPr>
                <w:rFonts w:ascii="Century Gothic" w:hAnsi="Century Gothic" w:cs="Tahoma"/>
                <w:i/>
                <w:sz w:val="18"/>
                <w:szCs w:val="18"/>
              </w:rPr>
              <w:t>all</w:t>
            </w:r>
            <w:r w:rsidRPr="005F4215">
              <w:rPr>
                <w:rFonts w:ascii="Century Gothic" w:hAnsi="Century Gothic" w:cs="Tahoma"/>
                <w:sz w:val="18"/>
                <w:szCs w:val="18"/>
              </w:rPr>
              <w:t xml:space="preserve"> children are given the same opportunities to access</w:t>
            </w:r>
            <w:r>
              <w:rPr>
                <w:rFonts w:ascii="Century Gothic" w:hAnsi="Century Gothic" w:cs="Tahoma"/>
                <w:sz w:val="18"/>
                <w:szCs w:val="18"/>
              </w:rPr>
              <w:t xml:space="preserve"> Breakfast club and </w:t>
            </w:r>
            <w:r w:rsidRPr="005F4215">
              <w:rPr>
                <w:rFonts w:ascii="Century Gothic" w:hAnsi="Century Gothic" w:cs="Tahoma"/>
                <w:sz w:val="18"/>
                <w:szCs w:val="18"/>
              </w:rPr>
              <w:t>extra-curricular activities as their peers.</w:t>
            </w:r>
          </w:p>
        </w:tc>
        <w:tc>
          <w:tcPr>
            <w:tcW w:w="4742" w:type="dxa"/>
          </w:tcPr>
          <w:p w:rsidR="00873C1C" w:rsidRPr="005F4215" w:rsidRDefault="00873C1C" w:rsidP="00873C1C">
            <w:pPr>
              <w:pStyle w:val="ListParagraph"/>
              <w:numPr>
                <w:ilvl w:val="0"/>
                <w:numId w:val="2"/>
              </w:numPr>
              <w:spacing w:after="0" w:line="240" w:lineRule="auto"/>
              <w:rPr>
                <w:rFonts w:ascii="Century Gothic" w:hAnsi="Century Gothic" w:cs="Tahoma"/>
                <w:sz w:val="18"/>
                <w:szCs w:val="18"/>
              </w:rPr>
            </w:pPr>
            <w:r>
              <w:rPr>
                <w:rFonts w:ascii="Century Gothic" w:hAnsi="Century Gothic" w:cs="Tahoma"/>
                <w:sz w:val="18"/>
                <w:szCs w:val="18"/>
              </w:rPr>
              <w:t xml:space="preserve">Monitoring of participation at Breakfast Club, </w:t>
            </w:r>
            <w:r w:rsidRPr="005F4215">
              <w:rPr>
                <w:rFonts w:ascii="Century Gothic" w:hAnsi="Century Gothic" w:cs="Tahoma"/>
                <w:sz w:val="18"/>
                <w:szCs w:val="18"/>
              </w:rPr>
              <w:t>school trips and other extra-curricular activities</w:t>
            </w:r>
          </w:p>
        </w:tc>
      </w:tr>
    </w:tbl>
    <w:p w:rsidR="00873C1C" w:rsidRDefault="00873C1C" w:rsidP="00873C1C">
      <w:pPr>
        <w:spacing w:after="0"/>
        <w:rPr>
          <w:rFonts w:ascii="Tahoma" w:hAnsi="Tahoma" w:cs="Tahoma"/>
          <w:b/>
          <w:sz w:val="28"/>
          <w:szCs w:val="28"/>
        </w:rPr>
      </w:pPr>
    </w:p>
    <w:p w:rsidR="005F4215" w:rsidRDefault="005F4215" w:rsidP="00C90B80">
      <w:pPr>
        <w:spacing w:after="0"/>
        <w:rPr>
          <w:rFonts w:ascii="Tahoma" w:hAnsi="Tahoma" w:cs="Tahoma"/>
          <w:b/>
          <w:sz w:val="28"/>
          <w:szCs w:val="28"/>
        </w:rPr>
      </w:pPr>
    </w:p>
    <w:p w:rsidR="005F4215" w:rsidRDefault="005F4215" w:rsidP="00F57EA2">
      <w:pPr>
        <w:spacing w:after="0"/>
        <w:jc w:val="center"/>
        <w:rPr>
          <w:rFonts w:ascii="Tahoma" w:hAnsi="Tahoma" w:cs="Tahoma"/>
          <w:b/>
          <w:sz w:val="28"/>
          <w:szCs w:val="28"/>
        </w:rPr>
      </w:pPr>
    </w:p>
    <w:p w:rsidR="006479F5" w:rsidRDefault="006479F5" w:rsidP="00F57EA2">
      <w:pPr>
        <w:spacing w:after="0"/>
        <w:jc w:val="center"/>
        <w:rPr>
          <w:rFonts w:ascii="Tahoma" w:hAnsi="Tahoma" w:cs="Tahoma"/>
          <w:b/>
          <w:sz w:val="28"/>
          <w:szCs w:val="28"/>
        </w:rPr>
      </w:pPr>
    </w:p>
    <w:p w:rsidR="005F4215" w:rsidRDefault="005F4215" w:rsidP="00D16FAF">
      <w:pPr>
        <w:spacing w:after="0"/>
        <w:rPr>
          <w:rFonts w:ascii="Tahoma" w:hAnsi="Tahoma" w:cs="Tahoma"/>
          <w:b/>
          <w:sz w:val="28"/>
          <w:szCs w:val="28"/>
        </w:rPr>
      </w:pPr>
    </w:p>
    <w:p w:rsidR="00D264AB" w:rsidRDefault="00D264AB" w:rsidP="00D16FAF">
      <w:pPr>
        <w:spacing w:after="0"/>
        <w:rPr>
          <w:rFonts w:ascii="Tahoma" w:hAnsi="Tahoma" w:cs="Tahoma"/>
          <w:b/>
          <w:sz w:val="28"/>
          <w:szCs w:val="28"/>
        </w:rPr>
      </w:pPr>
    </w:p>
    <w:p w:rsidR="00D264AB" w:rsidRDefault="00D264AB" w:rsidP="00D16FAF">
      <w:pPr>
        <w:spacing w:after="0"/>
        <w:rPr>
          <w:rFonts w:ascii="Tahoma" w:hAnsi="Tahoma" w:cs="Tahoma"/>
          <w:b/>
          <w:sz w:val="28"/>
          <w:szCs w:val="28"/>
        </w:rPr>
      </w:pPr>
    </w:p>
    <w:p w:rsidR="00050575" w:rsidRDefault="00050575" w:rsidP="00C90B80">
      <w:pPr>
        <w:spacing w:after="0" w:line="240" w:lineRule="auto"/>
        <w:rPr>
          <w:rFonts w:ascii="Tahoma" w:hAnsi="Tahoma" w:cs="Tahoma"/>
          <w:b/>
          <w:sz w:val="28"/>
          <w:szCs w:val="28"/>
        </w:rPr>
      </w:pPr>
    </w:p>
    <w:p w:rsidR="005F4215" w:rsidRDefault="005F4215" w:rsidP="00C90B80">
      <w:pPr>
        <w:spacing w:after="0" w:line="240" w:lineRule="auto"/>
        <w:rPr>
          <w:rFonts w:ascii="Century Gothic" w:hAnsi="Century Gothic" w:cs="Tahoma"/>
          <w:b/>
          <w:sz w:val="18"/>
          <w:szCs w:val="18"/>
        </w:rPr>
      </w:pPr>
      <w:r>
        <w:rPr>
          <w:rFonts w:ascii="Century Gothic" w:hAnsi="Century Gothic" w:cs="Tahoma"/>
          <w:b/>
          <w:sz w:val="18"/>
          <w:szCs w:val="18"/>
        </w:rPr>
        <w:lastRenderedPageBreak/>
        <w:t>E</w:t>
      </w:r>
      <w:r w:rsidR="00C90B80">
        <w:rPr>
          <w:rFonts w:ascii="Century Gothic" w:hAnsi="Century Gothic" w:cs="Tahoma"/>
          <w:b/>
          <w:sz w:val="18"/>
          <w:szCs w:val="18"/>
        </w:rPr>
        <w:t>valuation of Initiatives in 2017-18</w:t>
      </w:r>
    </w:p>
    <w:p w:rsidR="005F4215" w:rsidRDefault="005F4215" w:rsidP="00F57EA2">
      <w:pPr>
        <w:spacing w:after="0" w:line="240" w:lineRule="auto"/>
        <w:ind w:left="-709"/>
        <w:rPr>
          <w:rFonts w:ascii="Century Gothic" w:hAnsi="Century Gothic" w:cs="Tahoma"/>
          <w:b/>
          <w:sz w:val="18"/>
          <w:szCs w:val="18"/>
        </w:rPr>
      </w:pPr>
    </w:p>
    <w:tbl>
      <w:tblPr>
        <w:tblStyle w:val="TableGrid"/>
        <w:tblpPr w:leftFromText="180" w:rightFromText="180" w:vertAnchor="text" w:horzAnchor="margin" w:tblpX="-856" w:tblpY="19"/>
        <w:tblW w:w="15257" w:type="dxa"/>
        <w:tblLook w:val="04A0" w:firstRow="1" w:lastRow="0" w:firstColumn="1" w:lastColumn="0" w:noHBand="0" w:noVBand="1"/>
      </w:tblPr>
      <w:tblGrid>
        <w:gridCol w:w="3078"/>
        <w:gridCol w:w="12179"/>
      </w:tblGrid>
      <w:tr w:rsidR="005F4215" w:rsidTr="00050575">
        <w:trPr>
          <w:trHeight w:val="212"/>
        </w:trPr>
        <w:tc>
          <w:tcPr>
            <w:tcW w:w="3078" w:type="dxa"/>
            <w:shd w:val="clear" w:color="auto" w:fill="D5DCE4" w:themeFill="text2" w:themeFillTint="33"/>
          </w:tcPr>
          <w:p w:rsidR="005F4215" w:rsidRPr="005D5726" w:rsidRDefault="005F4215" w:rsidP="005F4215">
            <w:pPr>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Initiative</w:t>
            </w:r>
          </w:p>
        </w:tc>
        <w:tc>
          <w:tcPr>
            <w:tcW w:w="12179" w:type="dxa"/>
            <w:shd w:val="clear" w:color="auto" w:fill="D5DCE4" w:themeFill="text2" w:themeFillTint="33"/>
          </w:tcPr>
          <w:p w:rsidR="005F4215" w:rsidRPr="005D5726" w:rsidRDefault="005F4215" w:rsidP="005F4215">
            <w:pPr>
              <w:overflowPunct w:val="0"/>
              <w:autoSpaceDE w:val="0"/>
              <w:autoSpaceDN w:val="0"/>
              <w:adjustRightInd w:val="0"/>
              <w:jc w:val="center"/>
              <w:textAlignment w:val="baseline"/>
              <w:rPr>
                <w:rFonts w:ascii="Century Gothic" w:eastAsia="Times New Roman" w:hAnsi="Century Gothic" w:cs="Tahoma"/>
                <w:sz w:val="18"/>
                <w:szCs w:val="18"/>
              </w:rPr>
            </w:pPr>
            <w:r w:rsidRPr="005D5726">
              <w:rPr>
                <w:rFonts w:ascii="Century Gothic" w:eastAsia="Times New Roman" w:hAnsi="Century Gothic" w:cs="Tahoma"/>
                <w:sz w:val="18"/>
                <w:szCs w:val="18"/>
              </w:rPr>
              <w:t>Action/Impact</w:t>
            </w:r>
          </w:p>
        </w:tc>
      </w:tr>
      <w:tr w:rsidR="00C90B80" w:rsidRPr="005D5726" w:rsidTr="00050575">
        <w:trPr>
          <w:trHeight w:val="3490"/>
        </w:trPr>
        <w:tc>
          <w:tcPr>
            <w:tcW w:w="3078" w:type="dxa"/>
          </w:tcPr>
          <w:p w:rsidR="00C90B80" w:rsidRPr="005F4215" w:rsidRDefault="00C90B80" w:rsidP="00C90B80">
            <w:pPr>
              <w:rPr>
                <w:rFonts w:ascii="Century Gothic" w:hAnsi="Century Gothic" w:cs="Tahoma"/>
                <w:sz w:val="18"/>
                <w:szCs w:val="18"/>
              </w:rPr>
            </w:pPr>
            <w:r>
              <w:rPr>
                <w:rFonts w:ascii="Century Gothic" w:hAnsi="Century Gothic" w:cs="Tahoma"/>
                <w:sz w:val="18"/>
                <w:szCs w:val="18"/>
              </w:rPr>
              <w:t xml:space="preserve">1:1 learning review time with class teachers, discussing work, next steps </w:t>
            </w:r>
            <w:r w:rsidR="003748AF">
              <w:rPr>
                <w:rFonts w:ascii="Century Gothic" w:hAnsi="Century Gothic" w:cs="Tahoma"/>
                <w:sz w:val="18"/>
                <w:szCs w:val="18"/>
              </w:rPr>
              <w:t>etc.</w:t>
            </w:r>
            <w:r>
              <w:rPr>
                <w:rFonts w:ascii="Century Gothic" w:hAnsi="Century Gothic" w:cs="Tahoma"/>
                <w:sz w:val="18"/>
                <w:szCs w:val="18"/>
              </w:rPr>
              <w:t xml:space="preserve">, pupil well-being </w:t>
            </w:r>
            <w:r w:rsidR="003748AF">
              <w:rPr>
                <w:rFonts w:ascii="Century Gothic" w:hAnsi="Century Gothic" w:cs="Tahoma"/>
                <w:sz w:val="18"/>
                <w:szCs w:val="18"/>
              </w:rPr>
              <w:t>etc.</w:t>
            </w:r>
          </w:p>
        </w:tc>
        <w:tc>
          <w:tcPr>
            <w:tcW w:w="12179" w:type="dxa"/>
          </w:tcPr>
          <w:p w:rsidR="0026104E" w:rsidRDefault="009C4EFF" w:rsidP="00C90B80">
            <w:pPr>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 xml:space="preserve">The impact has been measurable, in terms of data, pupil voice and teacher views. </w:t>
            </w:r>
            <w:r w:rsidR="0026104E">
              <w:rPr>
                <w:rFonts w:ascii="Century Gothic" w:eastAsia="Times New Roman" w:hAnsi="Century Gothic" w:cs="Tahoma"/>
                <w:sz w:val="18"/>
                <w:szCs w:val="18"/>
              </w:rPr>
              <w:t xml:space="preserve">  The children report that they found the sessions useful as thy could identify what they needed support with and have help with it, ask questions that they didn’t want to ask in front of their peers and feel more confident that they were on the right lines when they went back into class. Teachers reported that they were able to spend quality time with the children, not </w:t>
            </w:r>
            <w:r w:rsidR="003748AF">
              <w:rPr>
                <w:rFonts w:ascii="Century Gothic" w:eastAsia="Times New Roman" w:hAnsi="Century Gothic" w:cs="Tahoma"/>
                <w:sz w:val="18"/>
                <w:szCs w:val="18"/>
              </w:rPr>
              <w:t>o</w:t>
            </w:r>
            <w:r w:rsidR="0026104E">
              <w:rPr>
                <w:rFonts w:ascii="Century Gothic" w:eastAsia="Times New Roman" w:hAnsi="Century Gothic" w:cs="Tahoma"/>
                <w:sz w:val="18"/>
                <w:szCs w:val="18"/>
              </w:rPr>
              <w:t>nly in ter</w:t>
            </w:r>
            <w:r w:rsidR="003748AF">
              <w:rPr>
                <w:rFonts w:ascii="Century Gothic" w:eastAsia="Times New Roman" w:hAnsi="Century Gothic" w:cs="Tahoma"/>
                <w:sz w:val="18"/>
                <w:szCs w:val="18"/>
              </w:rPr>
              <w:t>m</w:t>
            </w:r>
            <w:r w:rsidR="0026104E">
              <w:rPr>
                <w:rFonts w:ascii="Century Gothic" w:eastAsia="Times New Roman" w:hAnsi="Century Gothic" w:cs="Tahoma"/>
                <w:sz w:val="18"/>
                <w:szCs w:val="18"/>
              </w:rPr>
              <w:t xml:space="preserve">s of working </w:t>
            </w:r>
            <w:r w:rsidR="003748AF">
              <w:rPr>
                <w:rFonts w:ascii="Century Gothic" w:eastAsia="Times New Roman" w:hAnsi="Century Gothic" w:cs="Tahoma"/>
                <w:sz w:val="18"/>
                <w:szCs w:val="18"/>
              </w:rPr>
              <w:t>academically</w:t>
            </w:r>
            <w:r w:rsidR="0026104E">
              <w:rPr>
                <w:rFonts w:ascii="Century Gothic" w:eastAsia="Times New Roman" w:hAnsi="Century Gothic" w:cs="Tahoma"/>
                <w:sz w:val="18"/>
                <w:szCs w:val="18"/>
              </w:rPr>
              <w:t xml:space="preserve"> but it al</w:t>
            </w:r>
            <w:r w:rsidR="003748AF">
              <w:rPr>
                <w:rFonts w:ascii="Century Gothic" w:eastAsia="Times New Roman" w:hAnsi="Century Gothic" w:cs="Tahoma"/>
                <w:sz w:val="18"/>
                <w:szCs w:val="18"/>
              </w:rPr>
              <w:t>s</w:t>
            </w:r>
            <w:r w:rsidR="0026104E">
              <w:rPr>
                <w:rFonts w:ascii="Century Gothic" w:eastAsia="Times New Roman" w:hAnsi="Century Gothic" w:cs="Tahoma"/>
                <w:sz w:val="18"/>
                <w:szCs w:val="18"/>
              </w:rPr>
              <w:t>o gave the time to support them pastorally.</w:t>
            </w:r>
          </w:p>
          <w:tbl>
            <w:tblPr>
              <w:tblStyle w:val="TableGrid"/>
              <w:tblW w:w="0" w:type="auto"/>
              <w:tblInd w:w="13" w:type="dxa"/>
              <w:tblLook w:val="04A0" w:firstRow="1" w:lastRow="0" w:firstColumn="1" w:lastColumn="0" w:noHBand="0" w:noVBand="1"/>
            </w:tblPr>
            <w:tblGrid>
              <w:gridCol w:w="1064"/>
              <w:gridCol w:w="1503"/>
              <w:gridCol w:w="1494"/>
              <w:gridCol w:w="1503"/>
            </w:tblGrid>
            <w:tr w:rsidR="0026104E" w:rsidTr="00050575">
              <w:trPr>
                <w:trHeight w:val="233"/>
              </w:trPr>
              <w:tc>
                <w:tcPr>
                  <w:tcW w:w="1064"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p>
              </w:tc>
              <w:tc>
                <w:tcPr>
                  <w:tcW w:w="1503"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Reading (NFER standardised points)</w:t>
                  </w:r>
                </w:p>
              </w:tc>
              <w:tc>
                <w:tcPr>
                  <w:tcW w:w="1494"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Writing (percentage secure)</w:t>
                  </w:r>
                </w:p>
              </w:tc>
              <w:tc>
                <w:tcPr>
                  <w:tcW w:w="1503"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Maths (NFER standardised points)</w:t>
                  </w:r>
                </w:p>
              </w:tc>
            </w:tr>
            <w:tr w:rsidR="0026104E" w:rsidTr="00050575">
              <w:trPr>
                <w:trHeight w:val="227"/>
              </w:trPr>
              <w:tc>
                <w:tcPr>
                  <w:tcW w:w="1064"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PP</w:t>
                  </w:r>
                </w:p>
              </w:tc>
              <w:tc>
                <w:tcPr>
                  <w:tcW w:w="1503"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+5</w:t>
                  </w:r>
                </w:p>
              </w:tc>
              <w:tc>
                <w:tcPr>
                  <w:tcW w:w="1494"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+8</w:t>
                  </w:r>
                </w:p>
              </w:tc>
              <w:tc>
                <w:tcPr>
                  <w:tcW w:w="1503"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+8</w:t>
                  </w:r>
                </w:p>
              </w:tc>
            </w:tr>
            <w:tr w:rsidR="0026104E" w:rsidTr="00050575">
              <w:trPr>
                <w:trHeight w:val="233"/>
              </w:trPr>
              <w:tc>
                <w:tcPr>
                  <w:tcW w:w="1064"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Non PP</w:t>
                  </w:r>
                </w:p>
              </w:tc>
              <w:tc>
                <w:tcPr>
                  <w:tcW w:w="1503"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+3</w:t>
                  </w:r>
                </w:p>
              </w:tc>
              <w:tc>
                <w:tcPr>
                  <w:tcW w:w="1494"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+7</w:t>
                  </w:r>
                </w:p>
              </w:tc>
              <w:tc>
                <w:tcPr>
                  <w:tcW w:w="1503" w:type="dxa"/>
                </w:tcPr>
                <w:p w:rsidR="0026104E" w:rsidRDefault="0026104E" w:rsidP="003A38C8">
                  <w:pPr>
                    <w:framePr w:hSpace="180" w:wrap="around" w:vAnchor="text" w:hAnchor="margin" w:x="-856" w:y="19"/>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+4</w:t>
                  </w:r>
                </w:p>
              </w:tc>
            </w:tr>
          </w:tbl>
          <w:p w:rsidR="00C90B80" w:rsidRPr="005F4215" w:rsidRDefault="00C90B80" w:rsidP="00C90B80">
            <w:pPr>
              <w:overflowPunct w:val="0"/>
              <w:autoSpaceDE w:val="0"/>
              <w:autoSpaceDN w:val="0"/>
              <w:adjustRightInd w:val="0"/>
              <w:textAlignment w:val="baseline"/>
              <w:rPr>
                <w:rFonts w:ascii="Century Gothic" w:eastAsia="Times New Roman" w:hAnsi="Century Gothic" w:cs="Tahoma"/>
                <w:sz w:val="18"/>
                <w:szCs w:val="18"/>
              </w:rPr>
            </w:pPr>
          </w:p>
        </w:tc>
      </w:tr>
      <w:tr w:rsidR="00C90B80" w:rsidRPr="005D5726" w:rsidTr="00050575">
        <w:trPr>
          <w:trHeight w:val="1214"/>
        </w:trPr>
        <w:tc>
          <w:tcPr>
            <w:tcW w:w="3078" w:type="dxa"/>
          </w:tcPr>
          <w:p w:rsidR="00C90B80" w:rsidRDefault="00C90B80" w:rsidP="00C90B80">
            <w:pPr>
              <w:rPr>
                <w:rFonts w:ascii="Century Gothic" w:hAnsi="Century Gothic" w:cs="Tahoma"/>
                <w:sz w:val="18"/>
                <w:szCs w:val="18"/>
              </w:rPr>
            </w:pPr>
            <w:r>
              <w:rPr>
                <w:rFonts w:ascii="Century Gothic" w:hAnsi="Century Gothic" w:cs="Tahoma"/>
                <w:sz w:val="18"/>
                <w:szCs w:val="18"/>
              </w:rPr>
              <w:t>Continue to develop opportunities for PP children to improve their reading skills</w:t>
            </w:r>
          </w:p>
        </w:tc>
        <w:tc>
          <w:tcPr>
            <w:tcW w:w="12179" w:type="dxa"/>
          </w:tcPr>
          <w:p w:rsidR="00C90B80" w:rsidRPr="005F4215" w:rsidRDefault="003748AF" w:rsidP="003748AF">
            <w:pPr>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The progress of Pupil Premium children did not match that of non pupil premium children this year.  Whilst the children are doing well in phonics, pupil premium children are not being listened to at home or when more independent, are either not choosing to read or are limited in their choice of texts.  This will be a focus for the 1:1 learning review time with teachers at KS2 next year, but also a key focus of the school in 2018-19.</w:t>
            </w:r>
          </w:p>
        </w:tc>
      </w:tr>
      <w:tr w:rsidR="00C90B80" w:rsidRPr="005D5726" w:rsidTr="00050575">
        <w:trPr>
          <w:trHeight w:val="432"/>
        </w:trPr>
        <w:tc>
          <w:tcPr>
            <w:tcW w:w="3078" w:type="dxa"/>
          </w:tcPr>
          <w:p w:rsidR="00C90B80" w:rsidRPr="005F4215" w:rsidRDefault="00C90B80" w:rsidP="00C90B80">
            <w:pPr>
              <w:rPr>
                <w:rFonts w:ascii="Century Gothic" w:hAnsi="Century Gothic" w:cs="Tahoma"/>
                <w:sz w:val="18"/>
                <w:szCs w:val="18"/>
              </w:rPr>
            </w:pPr>
            <w:r w:rsidRPr="005F4215">
              <w:rPr>
                <w:rFonts w:ascii="Century Gothic" w:hAnsi="Century Gothic" w:cs="Tahoma"/>
                <w:sz w:val="18"/>
                <w:szCs w:val="18"/>
              </w:rPr>
              <w:t xml:space="preserve">Implementation of Talk Boost for children </w:t>
            </w:r>
            <w:r>
              <w:rPr>
                <w:rFonts w:ascii="Century Gothic" w:hAnsi="Century Gothic" w:cs="Tahoma"/>
                <w:sz w:val="18"/>
                <w:szCs w:val="18"/>
              </w:rPr>
              <w:t xml:space="preserve">in YR and Y1 </w:t>
            </w:r>
            <w:r w:rsidRPr="005F4215">
              <w:rPr>
                <w:rFonts w:ascii="Century Gothic" w:hAnsi="Century Gothic" w:cs="Tahoma"/>
                <w:sz w:val="18"/>
                <w:szCs w:val="18"/>
              </w:rPr>
              <w:t>with speech and language difficulties</w:t>
            </w:r>
          </w:p>
        </w:tc>
        <w:tc>
          <w:tcPr>
            <w:tcW w:w="12179" w:type="dxa"/>
          </w:tcPr>
          <w:p w:rsidR="00C90B80" w:rsidRDefault="00050575" w:rsidP="00050575">
            <w:pPr>
              <w:overflowPunct w:val="0"/>
              <w:autoSpaceDE w:val="0"/>
              <w:autoSpaceDN w:val="0"/>
              <w:adjustRightInd w:val="0"/>
              <w:spacing w:after="0"/>
              <w:textAlignment w:val="baseline"/>
              <w:rPr>
                <w:rFonts w:ascii="Century Gothic" w:eastAsia="Times New Roman" w:hAnsi="Century Gothic" w:cs="Tahoma"/>
                <w:sz w:val="18"/>
                <w:szCs w:val="18"/>
              </w:rPr>
            </w:pPr>
            <w:r>
              <w:rPr>
                <w:rFonts w:ascii="Century Gothic" w:eastAsia="Times New Roman" w:hAnsi="Century Gothic" w:cs="Tahoma"/>
                <w:sz w:val="18"/>
                <w:szCs w:val="18"/>
              </w:rPr>
              <w:t>The Talk Boost sessions ran for the Autumn Term but were stopped due to high levels of input to low levels of impact.</w:t>
            </w:r>
          </w:p>
          <w:p w:rsidR="00050575" w:rsidRPr="005D5726" w:rsidRDefault="00050575" w:rsidP="003A38C8">
            <w:pPr>
              <w:overflowPunct w:val="0"/>
              <w:autoSpaceDE w:val="0"/>
              <w:autoSpaceDN w:val="0"/>
              <w:adjustRightInd w:val="0"/>
              <w:spacing w:after="0"/>
              <w:textAlignment w:val="baseline"/>
              <w:rPr>
                <w:rFonts w:ascii="Century Gothic" w:eastAsia="Times New Roman" w:hAnsi="Century Gothic" w:cs="Tahoma"/>
                <w:sz w:val="18"/>
                <w:szCs w:val="18"/>
              </w:rPr>
            </w:pPr>
            <w:r>
              <w:rPr>
                <w:rFonts w:ascii="Century Gothic" w:eastAsia="Times New Roman" w:hAnsi="Century Gothic" w:cs="Tahoma"/>
                <w:sz w:val="18"/>
                <w:szCs w:val="18"/>
              </w:rPr>
              <w:t xml:space="preserve">Provision was switched to </w:t>
            </w:r>
            <w:r w:rsidR="003A38C8">
              <w:rPr>
                <w:rFonts w:ascii="Century Gothic" w:eastAsia="Times New Roman" w:hAnsi="Century Gothic" w:cs="Tahoma"/>
                <w:sz w:val="18"/>
                <w:szCs w:val="18"/>
              </w:rPr>
              <w:t>general support for PP children including : reading time, sentence work to support writing and maths work.</w:t>
            </w:r>
          </w:p>
        </w:tc>
      </w:tr>
      <w:tr w:rsidR="00C90B80" w:rsidRPr="005D5726" w:rsidTr="00050575">
        <w:trPr>
          <w:trHeight w:val="539"/>
        </w:trPr>
        <w:tc>
          <w:tcPr>
            <w:tcW w:w="3078" w:type="dxa"/>
          </w:tcPr>
          <w:p w:rsidR="00C90B80" w:rsidRPr="005F4215" w:rsidRDefault="00C90B80" w:rsidP="00C90B80">
            <w:pPr>
              <w:rPr>
                <w:rFonts w:ascii="Century Gothic" w:hAnsi="Century Gothic" w:cs="Tahoma"/>
                <w:sz w:val="18"/>
                <w:szCs w:val="18"/>
              </w:rPr>
            </w:pPr>
            <w:r w:rsidRPr="005F4215">
              <w:rPr>
                <w:rFonts w:ascii="Century Gothic" w:hAnsi="Century Gothic" w:cs="Tahoma"/>
                <w:sz w:val="18"/>
                <w:szCs w:val="18"/>
              </w:rPr>
              <w:t>TA</w:t>
            </w:r>
            <w:r>
              <w:rPr>
                <w:rFonts w:ascii="Century Gothic" w:hAnsi="Century Gothic" w:cs="Tahoma"/>
                <w:sz w:val="18"/>
                <w:szCs w:val="18"/>
              </w:rPr>
              <w:t xml:space="preserve"> planning time and </w:t>
            </w:r>
            <w:r w:rsidRPr="005F4215">
              <w:rPr>
                <w:rFonts w:ascii="Century Gothic" w:hAnsi="Century Gothic" w:cs="Tahoma"/>
                <w:sz w:val="18"/>
                <w:szCs w:val="18"/>
              </w:rPr>
              <w:t xml:space="preserve"> support/ intervention groups for literacy and numeracy.</w:t>
            </w:r>
          </w:p>
        </w:tc>
        <w:tc>
          <w:tcPr>
            <w:tcW w:w="12179" w:type="dxa"/>
          </w:tcPr>
          <w:p w:rsidR="00C90B80" w:rsidRPr="005D5726" w:rsidRDefault="003748AF" w:rsidP="003748AF">
            <w:pPr>
              <w:overflowPunct w:val="0"/>
              <w:autoSpaceDE w:val="0"/>
              <w:autoSpaceDN w:val="0"/>
              <w:adjustRightInd w:val="0"/>
              <w:textAlignment w:val="baseline"/>
              <w:rPr>
                <w:rFonts w:ascii="Century Gothic" w:eastAsia="Times New Roman" w:hAnsi="Century Gothic" w:cs="Tahoma"/>
                <w:sz w:val="18"/>
                <w:szCs w:val="18"/>
              </w:rPr>
            </w:pPr>
            <w:r>
              <w:rPr>
                <w:rFonts w:ascii="Century Gothic" w:eastAsia="Times New Roman" w:hAnsi="Century Gothic" w:cs="Tahoma"/>
                <w:sz w:val="18"/>
                <w:szCs w:val="18"/>
              </w:rPr>
              <w:t xml:space="preserve">Where implemented, the Learning Support Staff confidently support the children’s learning during the Literacy and Numeracy sessions in the morning.  This has been especially effective for the school’s math provision where LSS support Maths meetings and independent work.  </w:t>
            </w:r>
          </w:p>
        </w:tc>
      </w:tr>
    </w:tbl>
    <w:p w:rsidR="00050575" w:rsidRDefault="00050575" w:rsidP="00050575">
      <w:pPr>
        <w:spacing w:after="0"/>
        <w:rPr>
          <w:rFonts w:ascii="Tahoma" w:hAnsi="Tahoma" w:cs="Tahoma"/>
          <w:sz w:val="18"/>
          <w:szCs w:val="18"/>
        </w:rPr>
      </w:pPr>
    </w:p>
    <w:p w:rsidR="00050575" w:rsidRPr="00BD786C" w:rsidRDefault="00050575" w:rsidP="00050575">
      <w:pPr>
        <w:spacing w:after="0"/>
        <w:jc w:val="both"/>
        <w:rPr>
          <w:rFonts w:ascii="Tahoma" w:hAnsi="Tahoma" w:cs="Tahoma"/>
          <w:sz w:val="18"/>
          <w:szCs w:val="18"/>
        </w:rPr>
      </w:pPr>
      <w:r w:rsidRPr="00BD786C">
        <w:rPr>
          <w:rFonts w:ascii="Tahoma" w:hAnsi="Tahoma" w:cs="Tahoma"/>
          <w:sz w:val="18"/>
          <w:szCs w:val="18"/>
        </w:rPr>
        <w:t xml:space="preserve">Report written: </w:t>
      </w:r>
      <w:r>
        <w:rPr>
          <w:rFonts w:ascii="Tahoma" w:hAnsi="Tahoma" w:cs="Tahoma"/>
          <w:sz w:val="18"/>
          <w:szCs w:val="18"/>
        </w:rPr>
        <w:t>July 2018</w:t>
      </w:r>
    </w:p>
    <w:p w:rsidR="00050575" w:rsidRPr="00BD786C" w:rsidRDefault="00050575" w:rsidP="00050575">
      <w:pPr>
        <w:spacing w:after="0"/>
        <w:jc w:val="both"/>
        <w:rPr>
          <w:rFonts w:ascii="Tahoma" w:hAnsi="Tahoma" w:cs="Tahoma"/>
          <w:b/>
          <w:sz w:val="18"/>
          <w:szCs w:val="18"/>
        </w:rPr>
      </w:pPr>
      <w:r w:rsidRPr="00BD786C">
        <w:rPr>
          <w:rFonts w:ascii="Tahoma" w:hAnsi="Tahoma" w:cs="Tahoma"/>
          <w:sz w:val="18"/>
          <w:szCs w:val="18"/>
        </w:rPr>
        <w:t xml:space="preserve">To be reviewed by: </w:t>
      </w:r>
      <w:r>
        <w:rPr>
          <w:rFonts w:ascii="Tahoma" w:hAnsi="Tahoma" w:cs="Tahoma"/>
          <w:sz w:val="18"/>
          <w:szCs w:val="18"/>
        </w:rPr>
        <w:t>December 2018</w:t>
      </w:r>
    </w:p>
    <w:p w:rsidR="00F57EA2" w:rsidRPr="00BD786C" w:rsidRDefault="00050575" w:rsidP="00050575">
      <w:pPr>
        <w:spacing w:after="0"/>
        <w:jc w:val="both"/>
        <w:rPr>
          <w:rFonts w:ascii="Tahoma" w:hAnsi="Tahoma" w:cs="Tahoma"/>
          <w:sz w:val="18"/>
          <w:szCs w:val="18"/>
        </w:rPr>
      </w:pPr>
      <w:r w:rsidRPr="00BD786C">
        <w:rPr>
          <w:rFonts w:ascii="Tahoma" w:hAnsi="Tahoma" w:cs="Tahoma"/>
          <w:sz w:val="18"/>
          <w:szCs w:val="18"/>
        </w:rPr>
        <w:t xml:space="preserve">Review completed: </w:t>
      </w:r>
    </w:p>
    <w:sectPr w:rsidR="00F57EA2" w:rsidRPr="00BD786C" w:rsidSect="00D264AB">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21C"/>
    <w:multiLevelType w:val="hybridMultilevel"/>
    <w:tmpl w:val="6574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6087572B"/>
    <w:multiLevelType w:val="hybridMultilevel"/>
    <w:tmpl w:val="7596A164"/>
    <w:lvl w:ilvl="0" w:tplc="C11ABE1A">
      <w:start w:val="15"/>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40FEC"/>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8B62485"/>
    <w:multiLevelType w:val="hybridMultilevel"/>
    <w:tmpl w:val="6A84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825B8"/>
    <w:multiLevelType w:val="hybridMultilevel"/>
    <w:tmpl w:val="66F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A2"/>
    <w:rsid w:val="00050575"/>
    <w:rsid w:val="000C2F4D"/>
    <w:rsid w:val="000F1B84"/>
    <w:rsid w:val="0026104E"/>
    <w:rsid w:val="002F2EA5"/>
    <w:rsid w:val="003678DF"/>
    <w:rsid w:val="003748AF"/>
    <w:rsid w:val="003A38C8"/>
    <w:rsid w:val="003C40E9"/>
    <w:rsid w:val="004501E8"/>
    <w:rsid w:val="00455B6D"/>
    <w:rsid w:val="004E219F"/>
    <w:rsid w:val="00561DA5"/>
    <w:rsid w:val="005E127A"/>
    <w:rsid w:val="005F3540"/>
    <w:rsid w:val="005F4215"/>
    <w:rsid w:val="006479F5"/>
    <w:rsid w:val="00682A61"/>
    <w:rsid w:val="006F56D0"/>
    <w:rsid w:val="007511F7"/>
    <w:rsid w:val="007D3977"/>
    <w:rsid w:val="00873C1C"/>
    <w:rsid w:val="008B3EE9"/>
    <w:rsid w:val="008D7E97"/>
    <w:rsid w:val="008E7FCB"/>
    <w:rsid w:val="009C4EFF"/>
    <w:rsid w:val="00A71F93"/>
    <w:rsid w:val="00AC3221"/>
    <w:rsid w:val="00BE46BD"/>
    <w:rsid w:val="00BE5687"/>
    <w:rsid w:val="00C90B80"/>
    <w:rsid w:val="00CF5755"/>
    <w:rsid w:val="00D04933"/>
    <w:rsid w:val="00D16FAF"/>
    <w:rsid w:val="00D264AB"/>
    <w:rsid w:val="00D553CE"/>
    <w:rsid w:val="00ED3230"/>
    <w:rsid w:val="00EE3E5D"/>
    <w:rsid w:val="00F57EA2"/>
    <w:rsid w:val="00FA70A4"/>
    <w:rsid w:val="00FE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FFBF"/>
  <w15:chartTrackingRefBased/>
  <w15:docId w15:val="{F9C51F51-367F-4280-B917-1AFEA40B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F57EA2"/>
    <w:pPr>
      <w:ind w:left="720"/>
      <w:contextualSpacing/>
    </w:pPr>
  </w:style>
  <w:style w:type="table" w:styleId="TableGrid">
    <w:name w:val="Table Grid"/>
    <w:basedOn w:val="TableNormal"/>
    <w:uiPriority w:val="59"/>
    <w:rsid w:val="00F5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4215"/>
    <w:rPr>
      <w:b/>
      <w:bCs/>
    </w:rPr>
  </w:style>
  <w:style w:type="character" w:customStyle="1" w:styleId="ListParagraphChar">
    <w:name w:val="List Paragraph Char"/>
    <w:aliases w:val="NumberedList Char,Colorful List - Accent 11 Char"/>
    <w:link w:val="ListParagraph"/>
    <w:uiPriority w:val="34"/>
    <w:rsid w:val="005F4215"/>
  </w:style>
  <w:style w:type="paragraph" w:styleId="BalloonText">
    <w:name w:val="Balloon Text"/>
    <w:basedOn w:val="Normal"/>
    <w:link w:val="BalloonTextChar"/>
    <w:uiPriority w:val="99"/>
    <w:semiHidden/>
    <w:unhideWhenUsed/>
    <w:rsid w:val="005F3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Scoles</dc:creator>
  <cp:keywords/>
  <dc:description/>
  <cp:lastModifiedBy>Marcella Scoles</cp:lastModifiedBy>
  <cp:revision>4</cp:revision>
  <cp:lastPrinted>2018-07-11T10:56:00Z</cp:lastPrinted>
  <dcterms:created xsi:type="dcterms:W3CDTF">2018-07-19T12:12:00Z</dcterms:created>
  <dcterms:modified xsi:type="dcterms:W3CDTF">2018-07-20T10:48:00Z</dcterms:modified>
</cp:coreProperties>
</file>