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BD" w:rsidRPr="007F49F4" w:rsidRDefault="00991F48" w:rsidP="005D0F65">
      <w:pPr>
        <w:rPr>
          <w:rFonts w:ascii="Century Gothic" w:hAnsi="Century Gothic"/>
          <w:sz w:val="20"/>
          <w:szCs w:val="20"/>
        </w:rPr>
      </w:pPr>
      <w:r w:rsidRPr="007F49F4">
        <w:rPr>
          <w:rFonts w:ascii="Century Gothic" w:hAnsi="Century Gothic"/>
          <w:noProof/>
          <w:sz w:val="20"/>
          <w:szCs w:val="20"/>
          <w:lang w:eastAsia="en-GB"/>
        </w:rPr>
        <w:drawing>
          <wp:anchor distT="0" distB="0" distL="114300" distR="114300" simplePos="0" relativeHeight="251659264" behindDoc="0" locked="0" layoutInCell="1" allowOverlap="1" wp14:anchorId="4A96ED4E" wp14:editId="1B1AAFB1">
            <wp:simplePos x="0" y="0"/>
            <wp:positionH relativeFrom="column">
              <wp:posOffset>2014220</wp:posOffset>
            </wp:positionH>
            <wp:positionV relativeFrom="paragraph">
              <wp:posOffset>-370205</wp:posOffset>
            </wp:positionV>
            <wp:extent cx="1314450" cy="611811"/>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118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C7EA1" w:rsidRPr="007F49F4">
        <w:rPr>
          <w:rFonts w:ascii="Century Gothic" w:hAnsi="Century Gothic"/>
          <w:sz w:val="20"/>
          <w:szCs w:val="20"/>
        </w:rPr>
        <w:tab/>
      </w:r>
    </w:p>
    <w:p w:rsidR="006C7EA1" w:rsidRPr="007F49F4" w:rsidRDefault="006C7EA1" w:rsidP="007F49F4">
      <w:pPr>
        <w:overflowPunct w:val="0"/>
        <w:autoSpaceDE w:val="0"/>
        <w:autoSpaceDN w:val="0"/>
        <w:adjustRightInd w:val="0"/>
        <w:spacing w:after="0" w:line="240" w:lineRule="auto"/>
        <w:jc w:val="center"/>
        <w:textAlignment w:val="baseline"/>
        <w:rPr>
          <w:rFonts w:ascii="Century Gothic" w:eastAsia="Times New Roman" w:hAnsi="Century Gothic" w:cs="Tahoma"/>
          <w:b/>
          <w:color w:val="943634" w:themeColor="accent2" w:themeShade="BF"/>
          <w:sz w:val="20"/>
          <w:szCs w:val="20"/>
        </w:rPr>
      </w:pPr>
      <w:r w:rsidRPr="007F49F4">
        <w:rPr>
          <w:rFonts w:ascii="Century Gothic" w:eastAsia="Times New Roman" w:hAnsi="Century Gothic" w:cs="Tahoma"/>
          <w:b/>
          <w:color w:val="943634" w:themeColor="accent2" w:themeShade="BF"/>
          <w:sz w:val="20"/>
          <w:szCs w:val="20"/>
        </w:rPr>
        <w:t>Steam Mills Primary School</w:t>
      </w:r>
    </w:p>
    <w:p w:rsidR="007F49F4" w:rsidRDefault="007F49F4" w:rsidP="007F49F4">
      <w:pPr>
        <w:overflowPunct w:val="0"/>
        <w:autoSpaceDE w:val="0"/>
        <w:autoSpaceDN w:val="0"/>
        <w:adjustRightInd w:val="0"/>
        <w:spacing w:after="0" w:line="240" w:lineRule="auto"/>
        <w:jc w:val="center"/>
        <w:textAlignment w:val="baseline"/>
        <w:rPr>
          <w:rFonts w:ascii="Century Gothic" w:eastAsia="Times New Roman" w:hAnsi="Century Gothic" w:cs="Tahoma"/>
          <w:b/>
          <w:sz w:val="20"/>
          <w:szCs w:val="20"/>
        </w:rPr>
      </w:pPr>
      <w:r w:rsidRPr="007F49F4">
        <w:rPr>
          <w:rFonts w:ascii="Century Gothic" w:eastAsia="Times New Roman" w:hAnsi="Century Gothic" w:cs="Tahoma"/>
          <w:b/>
          <w:color w:val="943634" w:themeColor="accent2" w:themeShade="BF"/>
          <w:sz w:val="20"/>
          <w:szCs w:val="20"/>
        </w:rPr>
        <w:t>Equality Statement</w:t>
      </w:r>
    </w:p>
    <w:p w:rsidR="007F49F4" w:rsidRPr="007F49F4" w:rsidRDefault="007F49F4" w:rsidP="007F49F4">
      <w:pPr>
        <w:overflowPunct w:val="0"/>
        <w:autoSpaceDE w:val="0"/>
        <w:autoSpaceDN w:val="0"/>
        <w:adjustRightInd w:val="0"/>
        <w:spacing w:after="0" w:line="240" w:lineRule="auto"/>
        <w:jc w:val="center"/>
        <w:textAlignment w:val="baseline"/>
        <w:rPr>
          <w:rFonts w:ascii="Century Gothic" w:eastAsia="Times New Roman" w:hAnsi="Century Gothic" w:cs="Tahoma"/>
          <w:b/>
          <w:sz w:val="20"/>
          <w:szCs w:val="20"/>
        </w:rPr>
      </w:pP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At Steam Mills Primary School, we are committed to ensuring equality of opportunity for all pupils, staff, parents and carers irrespective of race, gender, disability, belief, sexual orientation, age or socio-economic background. We aim to develop a culture of inclusion and diversity in which all those connected to the school feel proud of their identity and ability to participate fully in school life.</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We tackle discrimination through the positive promotion of equality, by challenging bullying and stereotypes and by creating an environment which champions respect for all.</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At Steam Mills Primary School, we believe that diversity is a strength which should be respected and celebrated by all those who learn, teach and visit us.</w:t>
      </w:r>
    </w:p>
    <w:p w:rsidR="007F49F4" w:rsidRPr="007F49F4" w:rsidRDefault="007F49F4" w:rsidP="007F49F4">
      <w:pPr>
        <w:shd w:val="clear" w:color="auto" w:fill="FFFFFF"/>
        <w:spacing w:before="150" w:after="150" w:line="600" w:lineRule="atLeast"/>
        <w:outlineLvl w:val="2"/>
        <w:rPr>
          <w:rFonts w:ascii="Century Gothic" w:eastAsia="Times New Roman" w:hAnsi="Century Gothic" w:cs="Times New Roman"/>
          <w:color w:val="943634" w:themeColor="accent2" w:themeShade="BF"/>
          <w:lang w:eastAsia="en-GB"/>
        </w:rPr>
      </w:pPr>
      <w:r w:rsidRPr="007F49F4">
        <w:rPr>
          <w:rFonts w:ascii="Century Gothic" w:eastAsia="Times New Roman" w:hAnsi="Century Gothic" w:cs="Times New Roman"/>
          <w:color w:val="943634" w:themeColor="accent2" w:themeShade="BF"/>
          <w:lang w:eastAsia="en-GB"/>
        </w:rPr>
        <w:t>Equality in Teaching and learning</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We provide all our pupils with the opportunity to succeed and to reach the highest level of personal achievement. We do this by:</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Ensuring equality of access for all pupils and preparing them for life in a diverse society</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Using materials that reflect the diversity of the school, population and local community without stereotyping</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Promoting attitudes and values that challenge any discriminatory behaviour or prejudice</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Providing opportunities for pupils to appreciate their own culture and celebrate the diversity of other cultures</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Seeking to involve all parents in supporting their child’s education</w:t>
      </w:r>
    </w:p>
    <w:p w:rsidR="007F49F4" w:rsidRPr="007F49F4" w:rsidRDefault="007F49F4" w:rsidP="007F49F4">
      <w:pPr>
        <w:numPr>
          <w:ilvl w:val="0"/>
          <w:numId w:val="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Utilising teaching approaches appropriate for the whole school population which are inclusive and reflective of our pupils.</w:t>
      </w:r>
    </w:p>
    <w:p w:rsidR="007F49F4" w:rsidRPr="007F49F4" w:rsidRDefault="007F49F4" w:rsidP="007F49F4">
      <w:pPr>
        <w:shd w:val="clear" w:color="auto" w:fill="FFFFFF"/>
        <w:spacing w:before="150" w:after="150" w:line="600" w:lineRule="atLeast"/>
        <w:outlineLvl w:val="2"/>
        <w:rPr>
          <w:rFonts w:ascii="Century Gothic" w:eastAsia="Times New Roman" w:hAnsi="Century Gothic" w:cs="Times New Roman"/>
          <w:color w:val="943634" w:themeColor="accent2" w:themeShade="BF"/>
          <w:lang w:eastAsia="en-GB"/>
        </w:rPr>
      </w:pPr>
      <w:r w:rsidRPr="007F49F4">
        <w:rPr>
          <w:rFonts w:ascii="Century Gothic" w:eastAsia="Times New Roman" w:hAnsi="Century Gothic" w:cs="Times New Roman"/>
          <w:color w:val="943634" w:themeColor="accent2" w:themeShade="BF"/>
          <w:lang w:eastAsia="en-GB"/>
        </w:rPr>
        <w:t>Equality in Admissions and Exclusions</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Our admissions arrangements are fair and transparent and do not discriminate on the grounds of race, gender, religion, belief, disability and/or socio-economic background.</w:t>
      </w:r>
    </w:p>
    <w:p w:rsidR="007F49F4" w:rsidRPr="007F49F4" w:rsidRDefault="007F49F4" w:rsidP="007F49F4">
      <w:pPr>
        <w:shd w:val="clear" w:color="auto" w:fill="FFFFFF"/>
        <w:spacing w:before="150" w:after="150" w:line="600" w:lineRule="atLeast"/>
        <w:outlineLvl w:val="2"/>
        <w:rPr>
          <w:rFonts w:ascii="Century Gothic" w:eastAsia="Times New Roman" w:hAnsi="Century Gothic" w:cs="Times New Roman"/>
          <w:color w:val="943634" w:themeColor="accent2" w:themeShade="BF"/>
          <w:lang w:eastAsia="en-GB"/>
        </w:rPr>
      </w:pPr>
      <w:r w:rsidRPr="007F49F4">
        <w:rPr>
          <w:rFonts w:ascii="Century Gothic" w:eastAsia="Times New Roman" w:hAnsi="Century Gothic" w:cs="Times New Roman"/>
          <w:color w:val="943634" w:themeColor="accent2" w:themeShade="BF"/>
          <w:lang w:eastAsia="en-GB"/>
        </w:rPr>
        <w:t>Equal Opportunities for Staff</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bookmarkStart w:id="0" w:name="_GoBack"/>
      <w:r w:rsidRPr="007F49F4">
        <w:rPr>
          <w:rFonts w:ascii="Century Gothic" w:eastAsia="Times New Roman" w:hAnsi="Century Gothic" w:cs="Times New Roman"/>
          <w:lang w:eastAsia="en-GB"/>
        </w:rPr>
        <w:t>All staff appointments and promotions are made on the basis of merit and ability and in compliance with the law. We are keen to ensure that the staffing of the school reflects the diversity of our community.</w:t>
      </w:r>
    </w:p>
    <w:p w:rsidR="007F49F4" w:rsidRPr="007F49F4" w:rsidRDefault="007F49F4" w:rsidP="007F49F4">
      <w:pPr>
        <w:shd w:val="clear" w:color="auto" w:fill="FFFFFF"/>
        <w:spacing w:after="150" w:line="240" w:lineRule="auto"/>
        <w:rPr>
          <w:rFonts w:ascii="Century Gothic" w:eastAsia="Times New Roman" w:hAnsi="Century Gothic" w:cs="Times New Roman"/>
          <w:lang w:eastAsia="en-GB"/>
        </w:rPr>
      </w:pPr>
      <w:r w:rsidRPr="007F49F4">
        <w:rPr>
          <w:rFonts w:ascii="Century Gothic" w:eastAsia="Times New Roman" w:hAnsi="Century Gothic" w:cs="Times New Roman"/>
          <w:lang w:eastAsia="en-GB"/>
        </w:rPr>
        <w:t>The school has a full and separate </w:t>
      </w:r>
      <w:hyperlink r:id="rId9" w:history="1">
        <w:r w:rsidRPr="007F49F4">
          <w:rPr>
            <w:rFonts w:ascii="Century Gothic" w:eastAsia="Times New Roman" w:hAnsi="Century Gothic" w:cs="Times New Roman"/>
            <w:sz w:val="20"/>
            <w:szCs w:val="20"/>
            <w:lang w:eastAsia="en-GB"/>
          </w:rPr>
          <w:t>Equalities Policy</w:t>
        </w:r>
      </w:hyperlink>
      <w:r w:rsidRPr="007F49F4">
        <w:rPr>
          <w:rFonts w:ascii="Century Gothic" w:eastAsia="Times New Roman" w:hAnsi="Century Gothic" w:cs="Times New Roman"/>
          <w:sz w:val="20"/>
          <w:szCs w:val="20"/>
          <w:lang w:eastAsia="en-GB"/>
        </w:rPr>
        <w:t>.</w:t>
      </w:r>
      <w:r w:rsidRPr="007F49F4">
        <w:rPr>
          <w:rFonts w:ascii="Century Gothic" w:eastAsia="Times New Roman" w:hAnsi="Century Gothic" w:cs="Times New Roman"/>
          <w:lang w:eastAsia="en-GB"/>
        </w:rPr>
        <w:t xml:space="preserve"> Please consult this for further details if you wish.</w:t>
      </w:r>
    </w:p>
    <w:bookmarkEnd w:id="0"/>
    <w:p w:rsidR="005D0F65" w:rsidRPr="007F49F4" w:rsidRDefault="005D0F65" w:rsidP="005D0F65">
      <w:pPr>
        <w:tabs>
          <w:tab w:val="left" w:pos="6976"/>
        </w:tabs>
        <w:spacing w:after="0"/>
        <w:rPr>
          <w:rFonts w:ascii="Century Gothic" w:hAnsi="Century Gothic"/>
          <w:sz w:val="20"/>
          <w:szCs w:val="20"/>
        </w:rPr>
      </w:pPr>
    </w:p>
    <w:sectPr w:rsidR="005D0F65" w:rsidRPr="007F49F4" w:rsidSect="00EB6B24">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40" w:rsidRDefault="00356F40" w:rsidP="006C7EA1">
      <w:pPr>
        <w:spacing w:after="0" w:line="240" w:lineRule="auto"/>
      </w:pPr>
      <w:r>
        <w:separator/>
      </w:r>
    </w:p>
  </w:endnote>
  <w:endnote w:type="continuationSeparator" w:id="0">
    <w:p w:rsidR="00356F40" w:rsidRDefault="00356F40" w:rsidP="006C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8AF" w:rsidRPr="006C7EA1" w:rsidRDefault="002278AF" w:rsidP="002278AF">
    <w:pPr>
      <w:pStyle w:val="Footer"/>
      <w:jc w:val="center"/>
      <w:rPr>
        <w:rFonts w:ascii="Century Gothic" w:hAnsi="Century Gothic"/>
      </w:rPr>
    </w:pPr>
    <w:r w:rsidRPr="006C7EA1">
      <w:rPr>
        <w:rFonts w:ascii="Century Gothic" w:hAnsi="Century Gothic"/>
      </w:rPr>
      <w:t>Skills for Learning, Learning for Life</w:t>
    </w:r>
  </w:p>
  <w:p w:rsidR="002278AF" w:rsidRDefault="002278AF" w:rsidP="002278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40" w:rsidRDefault="00356F40" w:rsidP="006C7EA1">
      <w:pPr>
        <w:spacing w:after="0" w:line="240" w:lineRule="auto"/>
      </w:pPr>
      <w:r>
        <w:separator/>
      </w:r>
    </w:p>
  </w:footnote>
  <w:footnote w:type="continuationSeparator" w:id="0">
    <w:p w:rsidR="00356F40" w:rsidRDefault="00356F40" w:rsidP="006C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8094C"/>
    <w:multiLevelType w:val="multilevel"/>
    <w:tmpl w:val="B10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48"/>
    <w:rsid w:val="000320D7"/>
    <w:rsid w:val="000F4D3B"/>
    <w:rsid w:val="002278AF"/>
    <w:rsid w:val="002F7B49"/>
    <w:rsid w:val="00356F40"/>
    <w:rsid w:val="00361406"/>
    <w:rsid w:val="00371AC8"/>
    <w:rsid w:val="003F0AB2"/>
    <w:rsid w:val="005A4BC9"/>
    <w:rsid w:val="005D0F65"/>
    <w:rsid w:val="005E04F9"/>
    <w:rsid w:val="006949C2"/>
    <w:rsid w:val="006B71AE"/>
    <w:rsid w:val="006C7EA1"/>
    <w:rsid w:val="007F49F4"/>
    <w:rsid w:val="00844468"/>
    <w:rsid w:val="00944AF3"/>
    <w:rsid w:val="00991F48"/>
    <w:rsid w:val="00B45906"/>
    <w:rsid w:val="00BC7EFC"/>
    <w:rsid w:val="00C021EE"/>
    <w:rsid w:val="00E94EA2"/>
    <w:rsid w:val="00EB6B24"/>
    <w:rsid w:val="00F80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F18D"/>
  <w15:docId w15:val="{DABA29C9-A1C4-4E9A-82A9-FF06B33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EA1"/>
  </w:style>
  <w:style w:type="paragraph" w:styleId="Footer">
    <w:name w:val="footer"/>
    <w:basedOn w:val="Normal"/>
    <w:link w:val="FooterChar"/>
    <w:uiPriority w:val="99"/>
    <w:unhideWhenUsed/>
    <w:rsid w:val="006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EA1"/>
  </w:style>
  <w:style w:type="paragraph" w:styleId="BalloonText">
    <w:name w:val="Balloon Text"/>
    <w:basedOn w:val="Normal"/>
    <w:link w:val="BalloonTextChar"/>
    <w:uiPriority w:val="99"/>
    <w:semiHidden/>
    <w:unhideWhenUsed/>
    <w:rsid w:val="006C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vonmore.lbhf.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BA24-19C9-4CBB-8B3B-A91DC8AC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Marcella Scoles</cp:lastModifiedBy>
  <cp:revision>2</cp:revision>
  <cp:lastPrinted>2015-09-29T09:36:00Z</cp:lastPrinted>
  <dcterms:created xsi:type="dcterms:W3CDTF">2017-01-18T10:24:00Z</dcterms:created>
  <dcterms:modified xsi:type="dcterms:W3CDTF">2017-01-18T10:24:00Z</dcterms:modified>
</cp:coreProperties>
</file>